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4DCAE" w14:textId="77777777" w:rsidR="004303B0" w:rsidRPr="002B1D65" w:rsidRDefault="004303B0" w:rsidP="004303B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bookmarkStart w:id="0" w:name="_Hlk88036868"/>
    </w:p>
    <w:p w14:paraId="5F52B096" w14:textId="288A180C" w:rsidR="004303B0" w:rsidRPr="002B1D65" w:rsidRDefault="004303B0" w:rsidP="004303B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 xml:space="preserve">CONTRAT DE BAIL </w:t>
      </w:r>
      <w:r w:rsidRPr="002B1D65">
        <w:rPr>
          <w:rFonts w:ascii="Times New Roman" w:eastAsia="Arial" w:hAnsi="Times New Roman" w:cs="Times New Roman"/>
          <w:b/>
          <w:bCs/>
          <w:spacing w:val="1"/>
          <w:sz w:val="24"/>
          <w:szCs w:val="24"/>
          <w:lang w:eastAsia="fr-BE"/>
        </w:rPr>
        <w:t>À</w:t>
      </w:r>
      <w:r w:rsidRPr="002B1D65">
        <w:rPr>
          <w:rFonts w:ascii="Times New Roman" w:eastAsiaTheme="minorEastAsia" w:hAnsi="Times New Roman" w:cs="Times New Roman"/>
          <w:b/>
          <w:sz w:val="24"/>
          <w:szCs w:val="24"/>
          <w:lang w:eastAsia="fr-BE"/>
        </w:rPr>
        <w:t xml:space="preserve"> FERME </w:t>
      </w:r>
      <w:r w:rsidR="009512F3">
        <w:rPr>
          <w:rFonts w:ascii="Times New Roman" w:eastAsiaTheme="minorEastAsia" w:hAnsi="Times New Roman" w:cs="Times New Roman"/>
          <w:b/>
          <w:sz w:val="24"/>
          <w:szCs w:val="24"/>
          <w:lang w:eastAsia="fr-BE"/>
        </w:rPr>
        <w:t xml:space="preserve">CONSÉCUTIF </w:t>
      </w:r>
      <w:r w:rsidR="009512F3" w:rsidRPr="00883695">
        <w:rPr>
          <w:rFonts w:ascii="Times New Roman" w:eastAsiaTheme="minorEastAsia" w:hAnsi="Times New Roman" w:cs="Times New Roman"/>
          <w:b/>
          <w:sz w:val="24"/>
          <w:szCs w:val="24"/>
          <w:lang w:eastAsia="fr-BE"/>
        </w:rPr>
        <w:t xml:space="preserve">À </w:t>
      </w:r>
      <w:r w:rsidR="009512F3" w:rsidRPr="00016EE9">
        <w:rPr>
          <w:rFonts w:ascii="Times New Roman" w:eastAsiaTheme="minorEastAsia" w:hAnsi="Times New Roman" w:cs="Times New Roman"/>
          <w:b/>
          <w:sz w:val="24"/>
          <w:szCs w:val="24"/>
          <w:lang w:eastAsia="fr-BE"/>
        </w:rPr>
        <w:t xml:space="preserve">UNE </w:t>
      </w:r>
      <w:r w:rsidR="00684197">
        <w:rPr>
          <w:rFonts w:ascii="Times New Roman" w:eastAsiaTheme="minorEastAsia" w:hAnsi="Times New Roman" w:cs="Times New Roman"/>
          <w:b/>
          <w:sz w:val="24"/>
          <w:szCs w:val="24"/>
          <w:lang w:eastAsia="fr-BE"/>
        </w:rPr>
        <w:t>CAUSE DE RENOUVELLEMENT</w:t>
      </w:r>
      <w:r w:rsidR="00BC4307">
        <w:rPr>
          <w:rFonts w:ascii="Times New Roman" w:eastAsiaTheme="minorEastAsia" w:hAnsi="Times New Roman" w:cs="Times New Roman"/>
          <w:b/>
          <w:sz w:val="24"/>
          <w:szCs w:val="24"/>
          <w:lang w:eastAsia="fr-BE"/>
        </w:rPr>
        <w:t xml:space="preserve"> DU BAIL</w:t>
      </w:r>
      <w:r w:rsidR="00684197">
        <w:rPr>
          <w:rFonts w:ascii="Times New Roman" w:eastAsiaTheme="minorEastAsia" w:hAnsi="Times New Roman" w:cs="Times New Roman"/>
          <w:b/>
          <w:sz w:val="24"/>
          <w:szCs w:val="24"/>
          <w:lang w:eastAsia="fr-BE"/>
        </w:rPr>
        <w:t xml:space="preserve"> (cession privilégiée/succession privilégiée/cession du droit de préemption)</w:t>
      </w:r>
      <w:r w:rsidR="0014129F">
        <w:rPr>
          <w:rStyle w:val="Appelnotedebasdep"/>
          <w:rFonts w:ascii="Times New Roman" w:eastAsiaTheme="minorEastAsia" w:hAnsi="Times New Roman" w:cs="Times New Roman"/>
          <w:b/>
          <w:sz w:val="24"/>
          <w:szCs w:val="24"/>
          <w:lang w:eastAsia="fr-BE"/>
        </w:rPr>
        <w:footnoteReference w:id="1"/>
      </w:r>
    </w:p>
    <w:p w14:paraId="6D4B341F" w14:textId="77777777" w:rsidR="004303B0" w:rsidRPr="002B1D65" w:rsidRDefault="004303B0" w:rsidP="004303B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sz w:val="24"/>
          <w:szCs w:val="24"/>
          <w:lang w:eastAsia="fr-BE"/>
        </w:rPr>
      </w:pPr>
    </w:p>
    <w:p w14:paraId="791B735C" w14:textId="77777777" w:rsidR="004303B0" w:rsidRPr="002B1D65" w:rsidRDefault="004303B0" w:rsidP="004303B0">
      <w:pPr>
        <w:spacing w:after="0" w:line="240" w:lineRule="auto"/>
        <w:ind w:right="-20"/>
        <w:jc w:val="both"/>
        <w:rPr>
          <w:rFonts w:ascii="Times New Roman" w:eastAsiaTheme="minorEastAsia" w:hAnsi="Times New Roman" w:cs="Times New Roman"/>
          <w:b/>
          <w:sz w:val="24"/>
          <w:szCs w:val="24"/>
          <w:lang w:eastAsia="fr-BE"/>
        </w:rPr>
      </w:pPr>
    </w:p>
    <w:bookmarkEnd w:id="0"/>
    <w:p w14:paraId="00B54625" w14:textId="77777777" w:rsidR="002B1D65" w:rsidRPr="002B1D65" w:rsidRDefault="002B1D65" w:rsidP="002B1D65">
      <w:pPr>
        <w:spacing w:after="0" w:line="240" w:lineRule="auto"/>
        <w:ind w:right="-20"/>
        <w:jc w:val="both"/>
        <w:rPr>
          <w:rFonts w:ascii="Times New Roman" w:eastAsia="Arial" w:hAnsi="Times New Roman" w:cs="Times New Roman"/>
          <w:b/>
          <w:bCs/>
          <w:spacing w:val="1"/>
          <w:sz w:val="24"/>
          <w:szCs w:val="24"/>
          <w:lang w:eastAsia="fr-BE"/>
        </w:rPr>
      </w:pPr>
    </w:p>
    <w:p w14:paraId="4550ADE4" w14:textId="77777777" w:rsidR="002B1D65" w:rsidRPr="002B1D65" w:rsidRDefault="002B1D65" w:rsidP="002B1D65">
      <w:pPr>
        <w:spacing w:after="0" w:line="240" w:lineRule="auto"/>
        <w:ind w:right="-20"/>
        <w:jc w:val="both"/>
        <w:rPr>
          <w:rFonts w:ascii="Times New Roman" w:eastAsia="Arial" w:hAnsi="Times New Roman" w:cs="Times New Roman"/>
          <w:b/>
          <w:bCs/>
          <w:spacing w:val="1"/>
          <w:sz w:val="24"/>
          <w:szCs w:val="24"/>
          <w:u w:val="single"/>
          <w:lang w:eastAsia="fr-BE"/>
        </w:rPr>
      </w:pPr>
      <w:r w:rsidRPr="002B1D65">
        <w:rPr>
          <w:rFonts w:ascii="Times New Roman" w:eastAsia="Arial" w:hAnsi="Times New Roman" w:cs="Times New Roman"/>
          <w:b/>
          <w:bCs/>
          <w:spacing w:val="1"/>
          <w:sz w:val="24"/>
          <w:szCs w:val="24"/>
          <w:u w:val="single"/>
          <w:lang w:eastAsia="fr-BE"/>
        </w:rPr>
        <w:t>Préalable</w:t>
      </w:r>
    </w:p>
    <w:p w14:paraId="432BE35D" w14:textId="77777777" w:rsidR="002B1D65" w:rsidRPr="002B1D65" w:rsidRDefault="002B1D65" w:rsidP="002B1D65">
      <w:pPr>
        <w:spacing w:after="0" w:line="240" w:lineRule="auto"/>
        <w:ind w:right="-20"/>
        <w:jc w:val="both"/>
        <w:rPr>
          <w:rFonts w:ascii="Times New Roman" w:eastAsia="Arial" w:hAnsi="Times New Roman" w:cs="Times New Roman"/>
          <w:b/>
          <w:bCs/>
          <w:spacing w:val="1"/>
          <w:sz w:val="24"/>
          <w:szCs w:val="24"/>
          <w:lang w:eastAsia="fr-BE"/>
        </w:rPr>
      </w:pPr>
    </w:p>
    <w:p w14:paraId="68AE695F" w14:textId="33774204" w:rsidR="00684197" w:rsidRDefault="00684197" w:rsidP="00B66BE4">
      <w:pPr>
        <w:spacing w:after="0" w:line="240" w:lineRule="auto"/>
        <w:ind w:right="-20"/>
        <w:jc w:val="both"/>
        <w:rPr>
          <w:rFonts w:ascii="Times New Roman" w:eastAsia="Arial" w:hAnsi="Times New Roman" w:cs="Times New Roman"/>
          <w:b/>
          <w:bCs/>
          <w:spacing w:val="1"/>
          <w:sz w:val="24"/>
          <w:szCs w:val="24"/>
          <w:lang w:eastAsia="fr-BE"/>
        </w:rPr>
      </w:pPr>
      <w:bookmarkStart w:id="1" w:name="_Hlk38989416"/>
      <w:r>
        <w:rPr>
          <w:rFonts w:ascii="Times New Roman" w:eastAsia="Arial" w:hAnsi="Times New Roman" w:cs="Times New Roman"/>
          <w:b/>
          <w:bCs/>
          <w:spacing w:val="1"/>
          <w:sz w:val="24"/>
          <w:szCs w:val="24"/>
          <w:lang w:eastAsia="fr-BE"/>
        </w:rPr>
        <w:t xml:space="preserve">Entraine un renouvellement de plein droit du bail : </w:t>
      </w:r>
    </w:p>
    <w:p w14:paraId="4AA3F891" w14:textId="77777777" w:rsidR="00684197" w:rsidRDefault="00684197" w:rsidP="00B66BE4">
      <w:pPr>
        <w:spacing w:after="0" w:line="240" w:lineRule="auto"/>
        <w:ind w:right="-20"/>
        <w:jc w:val="both"/>
        <w:rPr>
          <w:rFonts w:ascii="Times New Roman" w:eastAsia="Arial" w:hAnsi="Times New Roman" w:cs="Times New Roman"/>
          <w:b/>
          <w:bCs/>
          <w:spacing w:val="1"/>
          <w:sz w:val="24"/>
          <w:szCs w:val="24"/>
          <w:lang w:eastAsia="fr-BE"/>
        </w:rPr>
      </w:pPr>
    </w:p>
    <w:p w14:paraId="01D7A315" w14:textId="77777777" w:rsidR="00684197" w:rsidRDefault="00B66BE4" w:rsidP="00684197">
      <w:pPr>
        <w:pStyle w:val="Paragraphedeliste"/>
        <w:numPr>
          <w:ilvl w:val="0"/>
          <w:numId w:val="18"/>
        </w:numPr>
        <w:spacing w:after="0" w:line="240" w:lineRule="auto"/>
        <w:ind w:right="-20"/>
        <w:jc w:val="both"/>
        <w:rPr>
          <w:rFonts w:ascii="Times New Roman" w:eastAsia="Arial" w:hAnsi="Times New Roman" w:cs="Times New Roman"/>
          <w:b/>
          <w:bCs/>
          <w:spacing w:val="1"/>
          <w:sz w:val="24"/>
          <w:szCs w:val="24"/>
          <w:lang w:eastAsia="fr-BE"/>
        </w:rPr>
      </w:pPr>
      <w:r w:rsidRPr="00684197">
        <w:rPr>
          <w:rFonts w:ascii="Times New Roman" w:eastAsia="Arial" w:hAnsi="Times New Roman" w:cs="Times New Roman"/>
          <w:b/>
          <w:bCs/>
          <w:spacing w:val="1"/>
          <w:sz w:val="24"/>
          <w:szCs w:val="24"/>
          <w:lang w:eastAsia="fr-BE"/>
        </w:rPr>
        <w:t>La notification d’une cession privilégiée</w:t>
      </w:r>
      <w:r w:rsidR="00684197">
        <w:rPr>
          <w:rFonts w:ascii="Times New Roman" w:eastAsia="Arial" w:hAnsi="Times New Roman" w:cs="Times New Roman"/>
          <w:b/>
          <w:bCs/>
          <w:spacing w:val="1"/>
          <w:sz w:val="24"/>
          <w:szCs w:val="24"/>
          <w:lang w:eastAsia="fr-BE"/>
        </w:rPr>
        <w:t> ;</w:t>
      </w:r>
    </w:p>
    <w:p w14:paraId="3FB78CBE" w14:textId="025CDC9F" w:rsidR="008541A4" w:rsidRDefault="00684197" w:rsidP="00684197">
      <w:pPr>
        <w:pStyle w:val="Paragraphedeliste"/>
        <w:numPr>
          <w:ilvl w:val="0"/>
          <w:numId w:val="18"/>
        </w:num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 xml:space="preserve">La notification </w:t>
      </w:r>
      <w:r w:rsidR="00511986">
        <w:rPr>
          <w:rFonts w:ascii="Times New Roman" w:eastAsia="Arial" w:hAnsi="Times New Roman" w:cs="Times New Roman"/>
          <w:b/>
          <w:bCs/>
          <w:spacing w:val="1"/>
          <w:sz w:val="24"/>
          <w:szCs w:val="24"/>
          <w:lang w:eastAsia="fr-BE"/>
        </w:rPr>
        <w:t>d’une succession privilégiée</w:t>
      </w:r>
      <w:r w:rsidR="008541A4">
        <w:rPr>
          <w:rFonts w:ascii="Times New Roman" w:eastAsia="Arial" w:hAnsi="Times New Roman" w:cs="Times New Roman"/>
          <w:b/>
          <w:bCs/>
          <w:spacing w:val="1"/>
          <w:sz w:val="24"/>
          <w:szCs w:val="24"/>
          <w:lang w:eastAsia="fr-BE"/>
        </w:rPr>
        <w:t> ;</w:t>
      </w:r>
    </w:p>
    <w:p w14:paraId="3E3044D0" w14:textId="3F8881A0" w:rsidR="008541A4" w:rsidRDefault="008541A4" w:rsidP="00684197">
      <w:pPr>
        <w:pStyle w:val="Paragraphedeliste"/>
        <w:numPr>
          <w:ilvl w:val="0"/>
          <w:numId w:val="18"/>
        </w:num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La cession du droit de préemption du locataire ;</w:t>
      </w:r>
    </w:p>
    <w:p w14:paraId="072AD3FD" w14:textId="77777777" w:rsidR="00B66BE4" w:rsidRDefault="00B66BE4" w:rsidP="00B66BE4">
      <w:pPr>
        <w:spacing w:after="0" w:line="240" w:lineRule="auto"/>
        <w:ind w:right="-20"/>
        <w:jc w:val="both"/>
        <w:rPr>
          <w:rFonts w:ascii="Times New Roman" w:eastAsia="Arial" w:hAnsi="Times New Roman" w:cs="Times New Roman"/>
          <w:b/>
          <w:bCs/>
          <w:spacing w:val="1"/>
          <w:sz w:val="24"/>
          <w:szCs w:val="24"/>
          <w:lang w:eastAsia="fr-BE"/>
        </w:rPr>
      </w:pPr>
    </w:p>
    <w:p w14:paraId="4A86F4C4" w14:textId="402FBC70" w:rsidR="008541A4" w:rsidRDefault="005819A8" w:rsidP="00B66BE4">
      <w:p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C</w:t>
      </w:r>
      <w:r w:rsidR="00B66BE4" w:rsidRPr="000278BE">
        <w:rPr>
          <w:rFonts w:ascii="Times New Roman" w:eastAsia="Arial" w:hAnsi="Times New Roman" w:cs="Times New Roman"/>
          <w:b/>
          <w:bCs/>
          <w:spacing w:val="1"/>
          <w:sz w:val="24"/>
          <w:szCs w:val="24"/>
          <w:lang w:eastAsia="fr-BE"/>
        </w:rPr>
        <w:t xml:space="preserve">e renouvellement a pour effet </w:t>
      </w:r>
      <w:r w:rsidR="00B66BE4">
        <w:rPr>
          <w:rFonts w:ascii="Times New Roman" w:eastAsia="Arial" w:hAnsi="Times New Roman" w:cs="Times New Roman"/>
          <w:b/>
          <w:bCs/>
          <w:spacing w:val="1"/>
          <w:sz w:val="24"/>
          <w:szCs w:val="24"/>
          <w:lang w:eastAsia="fr-BE"/>
        </w:rPr>
        <w:t xml:space="preserve">de redémarrer le contrat pour </w:t>
      </w:r>
      <w:r w:rsidR="00B66BE4" w:rsidRPr="000278BE">
        <w:rPr>
          <w:rFonts w:ascii="Times New Roman" w:eastAsia="Arial" w:hAnsi="Times New Roman" w:cs="Times New Roman"/>
          <w:b/>
          <w:bCs/>
          <w:spacing w:val="1"/>
          <w:sz w:val="24"/>
          <w:szCs w:val="24"/>
          <w:lang w:eastAsia="fr-BE"/>
        </w:rPr>
        <w:t>une nouvelle et première période de neuf ans</w:t>
      </w:r>
      <w:r w:rsidR="00B66BE4">
        <w:rPr>
          <w:rFonts w:ascii="Times New Roman" w:eastAsia="Arial" w:hAnsi="Times New Roman" w:cs="Times New Roman"/>
          <w:b/>
          <w:bCs/>
          <w:spacing w:val="1"/>
          <w:sz w:val="24"/>
          <w:szCs w:val="24"/>
          <w:lang w:eastAsia="fr-BE"/>
        </w:rPr>
        <w:t xml:space="preserve">. </w:t>
      </w:r>
    </w:p>
    <w:p w14:paraId="705C3C02" w14:textId="77777777" w:rsidR="008541A4" w:rsidRDefault="008541A4" w:rsidP="00B66BE4">
      <w:pPr>
        <w:spacing w:after="0" w:line="240" w:lineRule="auto"/>
        <w:ind w:right="-20"/>
        <w:jc w:val="both"/>
        <w:rPr>
          <w:rFonts w:ascii="Times New Roman" w:eastAsia="Arial" w:hAnsi="Times New Roman" w:cs="Times New Roman"/>
          <w:b/>
          <w:bCs/>
          <w:spacing w:val="1"/>
          <w:sz w:val="24"/>
          <w:szCs w:val="24"/>
          <w:lang w:eastAsia="fr-BE"/>
        </w:rPr>
      </w:pPr>
    </w:p>
    <w:p w14:paraId="11134417" w14:textId="2A3A0132" w:rsidR="00B66BE4" w:rsidRDefault="008541A4" w:rsidP="00B66BE4">
      <w:p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 xml:space="preserve">Pour la notification d’une cession privilégiée ou d’une succession privilégiée, la nouvelle et première période </w:t>
      </w:r>
      <w:r w:rsidR="00B66BE4">
        <w:rPr>
          <w:rFonts w:ascii="Times New Roman" w:eastAsia="Arial" w:hAnsi="Times New Roman" w:cs="Times New Roman"/>
          <w:b/>
          <w:bCs/>
          <w:spacing w:val="1"/>
          <w:sz w:val="24"/>
          <w:szCs w:val="24"/>
          <w:lang w:eastAsia="fr-BE"/>
        </w:rPr>
        <w:t xml:space="preserve">débute </w:t>
      </w:r>
      <w:r w:rsidR="00B66BE4" w:rsidRPr="000278BE">
        <w:rPr>
          <w:rFonts w:ascii="Times New Roman" w:eastAsia="Arial" w:hAnsi="Times New Roman" w:cs="Times New Roman"/>
          <w:b/>
          <w:bCs/>
          <w:spacing w:val="1"/>
          <w:sz w:val="24"/>
          <w:szCs w:val="24"/>
          <w:lang w:eastAsia="fr-BE"/>
        </w:rPr>
        <w:t xml:space="preserve">à la date anniversaire de l'entrée en jouissance du </w:t>
      </w:r>
      <w:r w:rsidR="005819A8">
        <w:rPr>
          <w:rFonts w:ascii="Times New Roman" w:eastAsia="Arial" w:hAnsi="Times New Roman" w:cs="Times New Roman"/>
          <w:b/>
          <w:bCs/>
          <w:spacing w:val="1"/>
          <w:sz w:val="24"/>
          <w:szCs w:val="24"/>
          <w:lang w:eastAsia="fr-BE"/>
        </w:rPr>
        <w:t xml:space="preserve">précédent </w:t>
      </w:r>
      <w:proofErr w:type="gramStart"/>
      <w:r w:rsidR="005819A8">
        <w:rPr>
          <w:rFonts w:ascii="Times New Roman" w:eastAsia="Arial" w:hAnsi="Times New Roman" w:cs="Times New Roman"/>
          <w:b/>
          <w:bCs/>
          <w:spacing w:val="1"/>
          <w:sz w:val="24"/>
          <w:szCs w:val="24"/>
          <w:lang w:eastAsia="fr-BE"/>
        </w:rPr>
        <w:t>locataire</w:t>
      </w:r>
      <w:proofErr w:type="gramEnd"/>
      <w:r w:rsidR="00B66BE4" w:rsidRPr="000278BE">
        <w:rPr>
          <w:rFonts w:ascii="Times New Roman" w:eastAsia="Arial" w:hAnsi="Times New Roman" w:cs="Times New Roman"/>
          <w:b/>
          <w:bCs/>
          <w:spacing w:val="1"/>
          <w:sz w:val="24"/>
          <w:szCs w:val="24"/>
          <w:lang w:eastAsia="fr-BE"/>
        </w:rPr>
        <w:t xml:space="preserve"> qui suit la notification</w:t>
      </w:r>
      <w:r w:rsidR="00B66BE4">
        <w:rPr>
          <w:rFonts w:ascii="Times New Roman" w:eastAsia="Arial" w:hAnsi="Times New Roman" w:cs="Times New Roman"/>
          <w:b/>
          <w:bCs/>
          <w:spacing w:val="1"/>
          <w:sz w:val="24"/>
          <w:szCs w:val="24"/>
          <w:lang w:eastAsia="fr-BE"/>
        </w:rPr>
        <w:t>.</w:t>
      </w:r>
      <w:r w:rsidR="00B66BE4" w:rsidRPr="000278BE">
        <w:rPr>
          <w:rFonts w:ascii="Times New Roman" w:eastAsia="Arial" w:hAnsi="Times New Roman" w:cs="Times New Roman"/>
          <w:b/>
          <w:bCs/>
          <w:spacing w:val="1"/>
          <w:sz w:val="24"/>
          <w:szCs w:val="24"/>
          <w:lang w:eastAsia="fr-BE"/>
        </w:rPr>
        <w:t xml:space="preserve"> </w:t>
      </w:r>
      <w:bookmarkStart w:id="2" w:name="_Hlk176790381"/>
      <w:r w:rsidR="00B66BE4" w:rsidRPr="00A34C92">
        <w:rPr>
          <w:rFonts w:ascii="Times New Roman" w:eastAsia="Arial" w:hAnsi="Times New Roman" w:cs="Times New Roman"/>
          <w:b/>
          <w:bCs/>
          <w:i/>
          <w:iCs/>
          <w:spacing w:val="1"/>
          <w:sz w:val="24"/>
          <w:szCs w:val="24"/>
          <w:lang w:eastAsia="fr-BE"/>
        </w:rPr>
        <w:t>A titre d’exemple : une cession privilégiée est notifiée le 3 mars 2021. L</w:t>
      </w:r>
      <w:r w:rsidR="005819A8">
        <w:rPr>
          <w:rFonts w:ascii="Times New Roman" w:eastAsia="Arial" w:hAnsi="Times New Roman" w:cs="Times New Roman"/>
          <w:b/>
          <w:bCs/>
          <w:i/>
          <w:iCs/>
          <w:spacing w:val="1"/>
          <w:sz w:val="24"/>
          <w:szCs w:val="24"/>
          <w:lang w:eastAsia="fr-BE"/>
        </w:rPr>
        <w:t>’</w:t>
      </w:r>
      <w:r w:rsidR="00B66BE4" w:rsidRPr="00A34C92">
        <w:rPr>
          <w:rFonts w:ascii="Times New Roman" w:eastAsia="Arial" w:hAnsi="Times New Roman" w:cs="Times New Roman"/>
          <w:b/>
          <w:bCs/>
          <w:i/>
          <w:iCs/>
          <w:spacing w:val="1"/>
          <w:sz w:val="24"/>
          <w:szCs w:val="24"/>
          <w:lang w:eastAsia="fr-BE"/>
        </w:rPr>
        <w:t xml:space="preserve">entrée en jouissance du </w:t>
      </w:r>
      <w:r w:rsidR="005819A8">
        <w:rPr>
          <w:rFonts w:ascii="Times New Roman" w:eastAsia="Arial" w:hAnsi="Times New Roman" w:cs="Times New Roman"/>
          <w:b/>
          <w:bCs/>
          <w:i/>
          <w:iCs/>
          <w:spacing w:val="1"/>
          <w:sz w:val="24"/>
          <w:szCs w:val="24"/>
          <w:lang w:eastAsia="fr-BE"/>
        </w:rPr>
        <w:t>précédent locataire</w:t>
      </w:r>
      <w:r w:rsidR="00B66BE4" w:rsidRPr="00A34C92">
        <w:rPr>
          <w:rFonts w:ascii="Times New Roman" w:eastAsia="Arial" w:hAnsi="Times New Roman" w:cs="Times New Roman"/>
          <w:b/>
          <w:bCs/>
          <w:i/>
          <w:iCs/>
          <w:spacing w:val="1"/>
          <w:sz w:val="24"/>
          <w:szCs w:val="24"/>
          <w:lang w:eastAsia="fr-BE"/>
        </w:rPr>
        <w:t xml:space="preserve"> </w:t>
      </w:r>
      <w:r w:rsidR="005819A8">
        <w:rPr>
          <w:rFonts w:ascii="Times New Roman" w:eastAsia="Arial" w:hAnsi="Times New Roman" w:cs="Times New Roman"/>
          <w:b/>
          <w:bCs/>
          <w:i/>
          <w:iCs/>
          <w:spacing w:val="1"/>
          <w:sz w:val="24"/>
          <w:szCs w:val="24"/>
          <w:lang w:eastAsia="fr-BE"/>
        </w:rPr>
        <w:t xml:space="preserve">s’est déroulée </w:t>
      </w:r>
      <w:r w:rsidR="00B66BE4" w:rsidRPr="00A34C92">
        <w:rPr>
          <w:rFonts w:ascii="Times New Roman" w:eastAsia="Arial" w:hAnsi="Times New Roman" w:cs="Times New Roman"/>
          <w:b/>
          <w:bCs/>
          <w:i/>
          <w:iCs/>
          <w:spacing w:val="1"/>
          <w:sz w:val="24"/>
          <w:szCs w:val="24"/>
          <w:lang w:eastAsia="fr-BE"/>
        </w:rPr>
        <w:t>le 1er novembre 2004. La nouvelle première période d’occupation débute le 1er novembre 2021.</w:t>
      </w:r>
    </w:p>
    <w:p w14:paraId="2B27DC28" w14:textId="77777777" w:rsidR="00B66BE4" w:rsidRDefault="00B66BE4" w:rsidP="00B66BE4">
      <w:pPr>
        <w:spacing w:after="0" w:line="240" w:lineRule="auto"/>
        <w:ind w:right="-20"/>
        <w:jc w:val="both"/>
        <w:rPr>
          <w:rFonts w:ascii="Times New Roman" w:eastAsia="Arial" w:hAnsi="Times New Roman" w:cs="Times New Roman"/>
          <w:b/>
          <w:bCs/>
          <w:spacing w:val="1"/>
          <w:sz w:val="24"/>
          <w:szCs w:val="24"/>
          <w:lang w:eastAsia="fr-BE"/>
        </w:rPr>
      </w:pPr>
    </w:p>
    <w:bookmarkEnd w:id="2"/>
    <w:p w14:paraId="02284462" w14:textId="6C8076C0" w:rsidR="008541A4" w:rsidRDefault="008541A4" w:rsidP="00B66BE4">
      <w:p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Pour la cession du droit de préemption</w:t>
      </w:r>
      <w:r w:rsidR="005819A8">
        <w:rPr>
          <w:rFonts w:ascii="Times New Roman" w:eastAsia="Arial" w:hAnsi="Times New Roman" w:cs="Times New Roman"/>
          <w:b/>
          <w:bCs/>
          <w:spacing w:val="1"/>
          <w:sz w:val="24"/>
          <w:szCs w:val="24"/>
          <w:lang w:eastAsia="fr-BE"/>
        </w:rPr>
        <w:t xml:space="preserve"> la nouvelle et première période débute à </w:t>
      </w:r>
      <w:r w:rsidR="0014129F">
        <w:rPr>
          <w:rFonts w:ascii="Times New Roman" w:eastAsia="Arial" w:hAnsi="Times New Roman" w:cs="Times New Roman"/>
          <w:b/>
          <w:bCs/>
          <w:spacing w:val="1"/>
          <w:sz w:val="24"/>
          <w:szCs w:val="24"/>
          <w:lang w:eastAsia="fr-BE"/>
        </w:rPr>
        <w:t>la date anniversaire</w:t>
      </w:r>
      <w:r w:rsidR="005819A8" w:rsidRPr="005819A8">
        <w:rPr>
          <w:rFonts w:ascii="Times New Roman" w:eastAsia="Arial" w:hAnsi="Times New Roman" w:cs="Times New Roman"/>
          <w:b/>
          <w:bCs/>
          <w:spacing w:val="1"/>
          <w:sz w:val="24"/>
          <w:szCs w:val="24"/>
          <w:lang w:eastAsia="fr-BE"/>
        </w:rPr>
        <w:t xml:space="preserve"> de l'entrée en jouissance du preneur </w:t>
      </w:r>
      <w:r w:rsidR="0014129F">
        <w:rPr>
          <w:rFonts w:ascii="Times New Roman" w:eastAsia="Arial" w:hAnsi="Times New Roman" w:cs="Times New Roman"/>
          <w:b/>
          <w:bCs/>
          <w:spacing w:val="1"/>
          <w:sz w:val="24"/>
          <w:szCs w:val="24"/>
          <w:lang w:eastAsia="fr-BE"/>
        </w:rPr>
        <w:t xml:space="preserve">qui </w:t>
      </w:r>
      <w:r w:rsidR="005819A8" w:rsidRPr="005819A8">
        <w:rPr>
          <w:rFonts w:ascii="Times New Roman" w:eastAsia="Arial" w:hAnsi="Times New Roman" w:cs="Times New Roman"/>
          <w:b/>
          <w:bCs/>
          <w:spacing w:val="1"/>
          <w:sz w:val="24"/>
          <w:szCs w:val="24"/>
          <w:lang w:eastAsia="fr-BE"/>
        </w:rPr>
        <w:t>sui</w:t>
      </w:r>
      <w:r w:rsidR="0014129F">
        <w:rPr>
          <w:rFonts w:ascii="Times New Roman" w:eastAsia="Arial" w:hAnsi="Times New Roman" w:cs="Times New Roman"/>
          <w:b/>
          <w:bCs/>
          <w:spacing w:val="1"/>
          <w:sz w:val="24"/>
          <w:szCs w:val="24"/>
          <w:lang w:eastAsia="fr-BE"/>
        </w:rPr>
        <w:t>t</w:t>
      </w:r>
      <w:r w:rsidR="005819A8" w:rsidRPr="005819A8">
        <w:rPr>
          <w:rFonts w:ascii="Times New Roman" w:eastAsia="Arial" w:hAnsi="Times New Roman" w:cs="Times New Roman"/>
          <w:b/>
          <w:bCs/>
          <w:spacing w:val="1"/>
          <w:sz w:val="24"/>
          <w:szCs w:val="24"/>
          <w:lang w:eastAsia="fr-BE"/>
        </w:rPr>
        <w:t xml:space="preserve"> la date d'acquisition</w:t>
      </w:r>
      <w:r w:rsidR="0014129F">
        <w:rPr>
          <w:rFonts w:ascii="Times New Roman" w:eastAsia="Arial" w:hAnsi="Times New Roman" w:cs="Times New Roman"/>
          <w:b/>
          <w:bCs/>
          <w:spacing w:val="1"/>
          <w:sz w:val="24"/>
          <w:szCs w:val="24"/>
          <w:lang w:eastAsia="fr-BE"/>
        </w:rPr>
        <w:t>.</w:t>
      </w:r>
      <w:r w:rsidR="0014129F" w:rsidRPr="0014129F">
        <w:rPr>
          <w:rFonts w:ascii="Times New Roman" w:eastAsia="Arial" w:hAnsi="Times New Roman" w:cs="Times New Roman"/>
          <w:b/>
          <w:bCs/>
          <w:i/>
          <w:iCs/>
          <w:spacing w:val="1"/>
          <w:sz w:val="24"/>
          <w:szCs w:val="24"/>
          <w:lang w:eastAsia="fr-BE"/>
        </w:rPr>
        <w:t xml:space="preserve"> </w:t>
      </w:r>
      <w:r w:rsidR="0014129F" w:rsidRPr="00A34C92">
        <w:rPr>
          <w:rFonts w:ascii="Times New Roman" w:eastAsia="Arial" w:hAnsi="Times New Roman" w:cs="Times New Roman"/>
          <w:b/>
          <w:bCs/>
          <w:i/>
          <w:iCs/>
          <w:spacing w:val="1"/>
          <w:sz w:val="24"/>
          <w:szCs w:val="24"/>
          <w:lang w:eastAsia="fr-BE"/>
        </w:rPr>
        <w:t>A titre d’exemple : un</w:t>
      </w:r>
      <w:r w:rsidR="0014129F">
        <w:rPr>
          <w:rFonts w:ascii="Times New Roman" w:eastAsia="Arial" w:hAnsi="Times New Roman" w:cs="Times New Roman"/>
          <w:b/>
          <w:bCs/>
          <w:i/>
          <w:iCs/>
          <w:spacing w:val="1"/>
          <w:sz w:val="24"/>
          <w:szCs w:val="24"/>
          <w:lang w:eastAsia="fr-BE"/>
        </w:rPr>
        <w:t xml:space="preserve"> tiers acquiert les biens loués grâce au droit de préemption du locataire</w:t>
      </w:r>
      <w:r w:rsidR="0014129F" w:rsidRPr="00A34C92">
        <w:rPr>
          <w:rFonts w:ascii="Times New Roman" w:eastAsia="Arial" w:hAnsi="Times New Roman" w:cs="Times New Roman"/>
          <w:b/>
          <w:bCs/>
          <w:i/>
          <w:iCs/>
          <w:spacing w:val="1"/>
          <w:sz w:val="24"/>
          <w:szCs w:val="24"/>
          <w:lang w:eastAsia="fr-BE"/>
        </w:rPr>
        <w:t xml:space="preserve"> le 3 mars 2021. L</w:t>
      </w:r>
      <w:r w:rsidR="0014129F">
        <w:rPr>
          <w:rFonts w:ascii="Times New Roman" w:eastAsia="Arial" w:hAnsi="Times New Roman" w:cs="Times New Roman"/>
          <w:b/>
          <w:bCs/>
          <w:i/>
          <w:iCs/>
          <w:spacing w:val="1"/>
          <w:sz w:val="24"/>
          <w:szCs w:val="24"/>
          <w:lang w:eastAsia="fr-BE"/>
        </w:rPr>
        <w:t>’</w:t>
      </w:r>
      <w:r w:rsidR="0014129F" w:rsidRPr="00A34C92">
        <w:rPr>
          <w:rFonts w:ascii="Times New Roman" w:eastAsia="Arial" w:hAnsi="Times New Roman" w:cs="Times New Roman"/>
          <w:b/>
          <w:bCs/>
          <w:i/>
          <w:iCs/>
          <w:spacing w:val="1"/>
          <w:sz w:val="24"/>
          <w:szCs w:val="24"/>
          <w:lang w:eastAsia="fr-BE"/>
        </w:rPr>
        <w:t>entrée en jouissance du</w:t>
      </w:r>
      <w:r w:rsidR="0014129F">
        <w:rPr>
          <w:rFonts w:ascii="Times New Roman" w:eastAsia="Arial" w:hAnsi="Times New Roman" w:cs="Times New Roman"/>
          <w:b/>
          <w:bCs/>
          <w:i/>
          <w:iCs/>
          <w:spacing w:val="1"/>
          <w:sz w:val="24"/>
          <w:szCs w:val="24"/>
          <w:lang w:eastAsia="fr-BE"/>
        </w:rPr>
        <w:t xml:space="preserve"> locataire</w:t>
      </w:r>
      <w:r w:rsidR="0014129F" w:rsidRPr="00A34C92">
        <w:rPr>
          <w:rFonts w:ascii="Times New Roman" w:eastAsia="Arial" w:hAnsi="Times New Roman" w:cs="Times New Roman"/>
          <w:b/>
          <w:bCs/>
          <w:i/>
          <w:iCs/>
          <w:spacing w:val="1"/>
          <w:sz w:val="24"/>
          <w:szCs w:val="24"/>
          <w:lang w:eastAsia="fr-BE"/>
        </w:rPr>
        <w:t xml:space="preserve"> </w:t>
      </w:r>
      <w:r w:rsidR="0014129F">
        <w:rPr>
          <w:rFonts w:ascii="Times New Roman" w:eastAsia="Arial" w:hAnsi="Times New Roman" w:cs="Times New Roman"/>
          <w:b/>
          <w:bCs/>
          <w:i/>
          <w:iCs/>
          <w:spacing w:val="1"/>
          <w:sz w:val="24"/>
          <w:szCs w:val="24"/>
          <w:lang w:eastAsia="fr-BE"/>
        </w:rPr>
        <w:t xml:space="preserve">s’est déroulée </w:t>
      </w:r>
      <w:r w:rsidR="0014129F" w:rsidRPr="00A34C92">
        <w:rPr>
          <w:rFonts w:ascii="Times New Roman" w:eastAsia="Arial" w:hAnsi="Times New Roman" w:cs="Times New Roman"/>
          <w:b/>
          <w:bCs/>
          <w:i/>
          <w:iCs/>
          <w:spacing w:val="1"/>
          <w:sz w:val="24"/>
          <w:szCs w:val="24"/>
          <w:lang w:eastAsia="fr-BE"/>
        </w:rPr>
        <w:t>le 1er novembre 2004. La nouvelle première période d’occupation débute le 1er novembre 2021.</w:t>
      </w:r>
    </w:p>
    <w:p w14:paraId="5F29B4E8" w14:textId="77777777" w:rsidR="0014129F" w:rsidRDefault="0014129F" w:rsidP="00B66BE4">
      <w:pPr>
        <w:spacing w:after="0" w:line="240" w:lineRule="auto"/>
        <w:ind w:right="-20"/>
        <w:jc w:val="both"/>
        <w:rPr>
          <w:rFonts w:ascii="Times New Roman" w:eastAsia="Arial" w:hAnsi="Times New Roman" w:cs="Times New Roman"/>
          <w:b/>
          <w:bCs/>
          <w:spacing w:val="1"/>
          <w:sz w:val="24"/>
          <w:szCs w:val="24"/>
          <w:lang w:eastAsia="fr-BE"/>
        </w:rPr>
      </w:pPr>
    </w:p>
    <w:p w14:paraId="3335AE0B" w14:textId="1758A41B" w:rsidR="00B66BE4" w:rsidRDefault="00B66BE4" w:rsidP="00B66BE4">
      <w:p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 xml:space="preserve">Hormis la durée, toutes les autres conditions du bail initial sont maintenues. </w:t>
      </w:r>
    </w:p>
    <w:p w14:paraId="2D62A8B9" w14:textId="77777777" w:rsidR="00B66BE4" w:rsidRDefault="00B66BE4" w:rsidP="00B66BE4">
      <w:pPr>
        <w:spacing w:after="0" w:line="240" w:lineRule="auto"/>
        <w:ind w:right="-20"/>
        <w:jc w:val="both"/>
        <w:rPr>
          <w:rFonts w:ascii="Times New Roman" w:eastAsia="Arial" w:hAnsi="Times New Roman" w:cs="Times New Roman"/>
          <w:b/>
          <w:bCs/>
          <w:spacing w:val="1"/>
          <w:sz w:val="24"/>
          <w:szCs w:val="24"/>
          <w:lang w:eastAsia="fr-BE"/>
        </w:rPr>
      </w:pPr>
    </w:p>
    <w:bookmarkEnd w:id="1"/>
    <w:p w14:paraId="79CB9F6C" w14:textId="77777777" w:rsidR="002B1D65" w:rsidRPr="002B1D65" w:rsidRDefault="002B1D65" w:rsidP="007F74DC">
      <w:pPr>
        <w:spacing w:after="0" w:line="240" w:lineRule="auto"/>
        <w:rPr>
          <w:rFonts w:ascii="Times New Roman" w:eastAsia="Arial" w:hAnsi="Times New Roman" w:cs="Times New Roman"/>
          <w:sz w:val="24"/>
          <w:szCs w:val="24"/>
          <w:lang w:eastAsia="fr-BE"/>
        </w:rPr>
      </w:pPr>
    </w:p>
    <w:p w14:paraId="5CEC675A" w14:textId="77777777" w:rsidR="002B1D65" w:rsidRPr="002B1D65" w:rsidRDefault="002B1D65" w:rsidP="002B1D6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À mentionner sur toutes les annexes au présent contrat</w:t>
      </w:r>
    </w:p>
    <w:p w14:paraId="7445C833" w14:textId="7721C896" w:rsidR="002B1D65" w:rsidRPr="002B1D65" w:rsidRDefault="002B1D65" w:rsidP="00CA0AE1">
      <w:pPr>
        <w:pBdr>
          <w:top w:val="single" w:sz="4" w:space="1" w:color="auto"/>
          <w:left w:val="single" w:sz="4" w:space="4" w:color="auto"/>
          <w:bottom w:val="single" w:sz="4" w:space="1" w:color="auto"/>
          <w:right w:val="single" w:sz="4" w:space="4" w:color="auto"/>
        </w:pBdr>
        <w:tabs>
          <w:tab w:val="left" w:pos="7800"/>
        </w:tabs>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Référence du bail : </w:t>
      </w:r>
      <w:r w:rsidRPr="002B1D65">
        <w:rPr>
          <w:rFonts w:ascii="Times New Roman" w:eastAsiaTheme="minorEastAsia" w:hAnsi="Times New Roman" w:cs="Times New Roman"/>
          <w:sz w:val="24"/>
          <w:szCs w:val="24"/>
          <w:lang w:eastAsia="fr-BE"/>
        </w:rPr>
        <w:t>bail [nom bailleur] [nom preneur] [date prise de cours]</w:t>
      </w:r>
      <w:r w:rsidR="00CA0AE1">
        <w:rPr>
          <w:rFonts w:ascii="Times New Roman" w:eastAsiaTheme="minorEastAsia" w:hAnsi="Times New Roman" w:cs="Times New Roman"/>
          <w:sz w:val="24"/>
          <w:szCs w:val="24"/>
          <w:lang w:eastAsia="fr-BE"/>
        </w:rPr>
        <w:tab/>
      </w:r>
    </w:p>
    <w:p w14:paraId="341E4AEF" w14:textId="77777777" w:rsidR="002B1D65" w:rsidRPr="002B1D65" w:rsidRDefault="002B1D65" w:rsidP="002B1D6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Prenant cours le : </w:t>
      </w:r>
    </w:p>
    <w:p w14:paraId="092D76CA" w14:textId="77777777" w:rsidR="002B1D65" w:rsidRPr="002B1D65" w:rsidRDefault="002B1D65" w:rsidP="002B1D65">
      <w:pPr>
        <w:spacing w:after="0" w:line="240" w:lineRule="auto"/>
        <w:rPr>
          <w:rFonts w:ascii="Times New Roman" w:eastAsia="Arial" w:hAnsi="Times New Roman" w:cs="Times New Roman"/>
          <w:b/>
          <w:bCs/>
          <w:spacing w:val="1"/>
          <w:sz w:val="24"/>
          <w:szCs w:val="24"/>
          <w:lang w:eastAsia="fr-BE"/>
        </w:rPr>
      </w:pPr>
      <w:r w:rsidRPr="002B1D65">
        <w:rPr>
          <w:rFonts w:ascii="Times New Roman" w:eastAsia="Arial" w:hAnsi="Times New Roman" w:cs="Times New Roman"/>
          <w:b/>
          <w:bCs/>
          <w:spacing w:val="1"/>
          <w:sz w:val="24"/>
          <w:szCs w:val="24"/>
          <w:lang w:eastAsia="fr-BE"/>
        </w:rPr>
        <w:br w:type="page"/>
      </w:r>
    </w:p>
    <w:p w14:paraId="3032CD32" w14:textId="77777777" w:rsidR="002B1D65" w:rsidRPr="002B1D65" w:rsidRDefault="002B1D65" w:rsidP="002B1D65">
      <w:pPr>
        <w:spacing w:after="0" w:line="240" w:lineRule="auto"/>
        <w:ind w:right="-20"/>
        <w:jc w:val="both"/>
        <w:rPr>
          <w:rFonts w:ascii="Times New Roman" w:eastAsia="Arial" w:hAnsi="Times New Roman" w:cs="Times New Roman"/>
          <w:b/>
          <w:bCs/>
          <w:spacing w:val="1"/>
          <w:sz w:val="24"/>
          <w:szCs w:val="24"/>
          <w:lang w:eastAsia="fr-BE"/>
        </w:rPr>
      </w:pPr>
      <w:r w:rsidRPr="002B1D65">
        <w:rPr>
          <w:rFonts w:ascii="Times New Roman" w:eastAsia="Arial" w:hAnsi="Times New Roman" w:cs="Times New Roman"/>
          <w:b/>
          <w:bCs/>
          <w:spacing w:val="1"/>
          <w:sz w:val="24"/>
          <w:szCs w:val="24"/>
          <w:lang w:eastAsia="fr-BE"/>
        </w:rPr>
        <w:lastRenderedPageBreak/>
        <w:t>ENTRE</w:t>
      </w:r>
    </w:p>
    <w:p w14:paraId="27F6B847" w14:textId="77777777" w:rsidR="002B1D65" w:rsidRPr="002B1D65" w:rsidRDefault="002B1D65" w:rsidP="002B1D65">
      <w:pPr>
        <w:spacing w:after="0" w:line="240" w:lineRule="auto"/>
        <w:ind w:right="-20"/>
        <w:jc w:val="both"/>
        <w:rPr>
          <w:rFonts w:ascii="Times New Roman" w:eastAsia="Arial" w:hAnsi="Times New Roman" w:cs="Times New Roman"/>
          <w:b/>
          <w:bCs/>
          <w:sz w:val="24"/>
          <w:szCs w:val="24"/>
          <w:lang w:eastAsia="fr-BE"/>
        </w:rPr>
      </w:pPr>
    </w:p>
    <w:p w14:paraId="00BBB5B6" w14:textId="72F07F62" w:rsidR="002B1D65" w:rsidRPr="00C93925" w:rsidRDefault="002B1D65" w:rsidP="00C93925">
      <w:pPr>
        <w:spacing w:after="0" w:line="240" w:lineRule="auto"/>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 xml:space="preserve">D’une part, </w:t>
      </w:r>
    </w:p>
    <w:p w14:paraId="462B9063" w14:textId="77777777" w:rsidR="002B1D65" w:rsidRPr="002B1D65" w:rsidRDefault="002B1D65" w:rsidP="002B1D65">
      <w:pPr>
        <w:spacing w:after="0" w:line="240" w:lineRule="auto"/>
        <w:ind w:right="-20"/>
        <w:jc w:val="both"/>
        <w:rPr>
          <w:rFonts w:ascii="Times New Roman" w:eastAsia="Arial" w:hAnsi="Times New Roman" w:cs="Times New Roman"/>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D535A5" w:rsidRPr="002B1D65" w14:paraId="78818F2E" w14:textId="77777777" w:rsidTr="002B1D65">
        <w:tc>
          <w:tcPr>
            <w:tcW w:w="2660" w:type="dxa"/>
          </w:tcPr>
          <w:p w14:paraId="7DD1D32C" w14:textId="1D5ECEED" w:rsidR="00D535A5" w:rsidRPr="002B1D65" w:rsidRDefault="00D535A5" w:rsidP="002B1D65">
            <w:pPr>
              <w:ind w:right="-20"/>
              <w:jc w:val="both"/>
              <w:rPr>
                <w:rFonts w:ascii="Times New Roman" w:eastAsia="Arial" w:hAnsi="Times New Roman" w:cs="Times New Roman"/>
                <w:bCs/>
                <w:sz w:val="24"/>
                <w:szCs w:val="24"/>
                <w:lang w:eastAsia="fr-BE"/>
              </w:rPr>
            </w:pPr>
          </w:p>
        </w:tc>
        <w:tc>
          <w:tcPr>
            <w:tcW w:w="6628" w:type="dxa"/>
          </w:tcPr>
          <w:p w14:paraId="759F3A04" w14:textId="77777777" w:rsidR="00D535A5" w:rsidRPr="002B1D65" w:rsidRDefault="00D535A5" w:rsidP="002B1D65">
            <w:pPr>
              <w:ind w:right="-20"/>
              <w:jc w:val="both"/>
              <w:rPr>
                <w:rFonts w:ascii="Times New Roman" w:eastAsia="Arial" w:hAnsi="Times New Roman" w:cs="Times New Roman"/>
                <w:b/>
                <w:bCs/>
                <w:sz w:val="24"/>
                <w:szCs w:val="24"/>
                <w:lang w:eastAsia="fr-BE"/>
              </w:rPr>
            </w:pPr>
          </w:p>
        </w:tc>
      </w:tr>
    </w:tbl>
    <w:p w14:paraId="63ADB4C6" w14:textId="3BD677B0" w:rsidR="002B1D65" w:rsidRPr="002B1D65" w:rsidRDefault="002B1D65" w:rsidP="002B1D65">
      <w:pPr>
        <w:spacing w:after="0" w:line="240" w:lineRule="auto"/>
        <w:ind w:right="-20" w:firstLine="708"/>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 xml:space="preserve">Si le </w:t>
      </w:r>
      <w:r w:rsidR="00D535A5">
        <w:rPr>
          <w:rFonts w:ascii="Times New Roman" w:eastAsia="Arial" w:hAnsi="Times New Roman" w:cs="Times New Roman"/>
          <w:b/>
          <w:bCs/>
          <w:sz w:val="24"/>
          <w:szCs w:val="24"/>
          <w:lang w:eastAsia="fr-BE"/>
        </w:rPr>
        <w:t>bailleur</w:t>
      </w:r>
      <w:r w:rsidRPr="002B1D65">
        <w:rPr>
          <w:rFonts w:ascii="Times New Roman" w:eastAsia="Arial" w:hAnsi="Times New Roman" w:cs="Times New Roman"/>
          <w:b/>
          <w:bCs/>
          <w:sz w:val="24"/>
          <w:szCs w:val="24"/>
          <w:lang w:eastAsia="fr-BE"/>
        </w:rPr>
        <w:t xml:space="preserve"> est une personne physique - Ajouter des lignes au besoin</w:t>
      </w:r>
    </w:p>
    <w:p w14:paraId="19FCF9BC" w14:textId="77777777" w:rsidR="002B1D65" w:rsidRPr="002B1D65" w:rsidRDefault="002B1D65" w:rsidP="002B1D65">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2B1D65" w:rsidRPr="002B1D65" w14:paraId="550E6C12" w14:textId="77777777" w:rsidTr="002B1D65">
        <w:tc>
          <w:tcPr>
            <w:tcW w:w="2660" w:type="dxa"/>
          </w:tcPr>
          <w:p w14:paraId="190557B3"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 xml:space="preserve">Civilité </w:t>
            </w:r>
          </w:p>
        </w:tc>
        <w:tc>
          <w:tcPr>
            <w:tcW w:w="6628" w:type="dxa"/>
          </w:tcPr>
          <w:p w14:paraId="7D021C8E"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5DB509A9" w14:textId="77777777" w:rsidTr="002B1D65">
        <w:tc>
          <w:tcPr>
            <w:tcW w:w="2660" w:type="dxa"/>
          </w:tcPr>
          <w:p w14:paraId="2554CB61"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Nom</w:t>
            </w:r>
          </w:p>
        </w:tc>
        <w:tc>
          <w:tcPr>
            <w:tcW w:w="6628" w:type="dxa"/>
          </w:tcPr>
          <w:p w14:paraId="410AFDBD"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52E92710" w14:textId="77777777" w:rsidTr="002B1D65">
        <w:tc>
          <w:tcPr>
            <w:tcW w:w="2660" w:type="dxa"/>
          </w:tcPr>
          <w:p w14:paraId="0540759C"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Prénom</w:t>
            </w:r>
          </w:p>
        </w:tc>
        <w:tc>
          <w:tcPr>
            <w:tcW w:w="6628" w:type="dxa"/>
          </w:tcPr>
          <w:p w14:paraId="14EC93A7"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57C0B70E" w14:textId="77777777" w:rsidTr="002B1D65">
        <w:tc>
          <w:tcPr>
            <w:tcW w:w="2660" w:type="dxa"/>
          </w:tcPr>
          <w:p w14:paraId="558C6FE5"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Domicile</w:t>
            </w:r>
          </w:p>
        </w:tc>
        <w:tc>
          <w:tcPr>
            <w:tcW w:w="6628" w:type="dxa"/>
          </w:tcPr>
          <w:p w14:paraId="07AD914A"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p w14:paraId="28AB8958"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41A0AD5E" w14:textId="77777777" w:rsidTr="002B1D65">
        <w:tc>
          <w:tcPr>
            <w:tcW w:w="2660" w:type="dxa"/>
          </w:tcPr>
          <w:p w14:paraId="173B75DF"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Date de naissance</w:t>
            </w:r>
          </w:p>
        </w:tc>
        <w:tc>
          <w:tcPr>
            <w:tcW w:w="6628" w:type="dxa"/>
          </w:tcPr>
          <w:p w14:paraId="5F25A10F"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6288797F" w14:textId="77777777" w:rsidTr="002B1D65">
        <w:tc>
          <w:tcPr>
            <w:tcW w:w="2660" w:type="dxa"/>
          </w:tcPr>
          <w:p w14:paraId="4C27BEB9"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Lieu de naissance </w:t>
            </w:r>
          </w:p>
        </w:tc>
        <w:tc>
          <w:tcPr>
            <w:tcW w:w="6628" w:type="dxa"/>
          </w:tcPr>
          <w:p w14:paraId="2BCC954D"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3007050C" w14:textId="77777777" w:rsidTr="002B1D65">
        <w:tc>
          <w:tcPr>
            <w:tcW w:w="2660" w:type="dxa"/>
          </w:tcPr>
          <w:p w14:paraId="28A9E4C4"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État civil </w:t>
            </w:r>
          </w:p>
        </w:tc>
        <w:tc>
          <w:tcPr>
            <w:tcW w:w="6628" w:type="dxa"/>
          </w:tcPr>
          <w:p w14:paraId="18B9EEB3"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5DE3A93C" w14:textId="77777777" w:rsidTr="002B1D65">
        <w:tc>
          <w:tcPr>
            <w:tcW w:w="2660" w:type="dxa"/>
          </w:tcPr>
          <w:p w14:paraId="185963CB"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N° national       OU</w:t>
            </w:r>
          </w:p>
        </w:tc>
        <w:tc>
          <w:tcPr>
            <w:tcW w:w="6628" w:type="dxa"/>
          </w:tcPr>
          <w:p w14:paraId="385632B2"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53ED1274" w14:textId="77777777" w:rsidTr="002B1D65">
        <w:tc>
          <w:tcPr>
            <w:tcW w:w="2660" w:type="dxa"/>
          </w:tcPr>
          <w:p w14:paraId="01E04315"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 xml:space="preserve">N° au registre </w:t>
            </w:r>
            <w:r w:rsidRPr="002B1D65">
              <w:rPr>
                <w:rFonts w:ascii="Times New Roman" w:eastAsia="Arial" w:hAnsi="Times New Roman" w:cs="Times New Roman"/>
                <w:bCs/>
                <w:i/>
                <w:sz w:val="24"/>
                <w:szCs w:val="24"/>
                <w:lang w:eastAsia="fr-BE"/>
              </w:rPr>
              <w:t xml:space="preserve">bis </w:t>
            </w:r>
            <w:r w:rsidRPr="002B1D65">
              <w:rPr>
                <w:rFonts w:ascii="Times New Roman" w:eastAsia="Arial" w:hAnsi="Times New Roman" w:cs="Times New Roman"/>
                <w:bCs/>
                <w:sz w:val="24"/>
                <w:szCs w:val="24"/>
                <w:lang w:eastAsia="fr-BE"/>
              </w:rPr>
              <w:t>de la banque carrefour de la sécurité sociale</w:t>
            </w:r>
          </w:p>
        </w:tc>
        <w:tc>
          <w:tcPr>
            <w:tcW w:w="6628" w:type="dxa"/>
          </w:tcPr>
          <w:p w14:paraId="137A3FC5"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7111424B" w14:textId="77777777" w:rsidTr="002B1D65">
        <w:tc>
          <w:tcPr>
            <w:tcW w:w="2660" w:type="dxa"/>
          </w:tcPr>
          <w:p w14:paraId="48E9CB39" w14:textId="77777777" w:rsidR="002B1D65" w:rsidRPr="002B1D65" w:rsidRDefault="002B1D65" w:rsidP="002B1D65">
            <w:pPr>
              <w:ind w:right="-20"/>
              <w:jc w:val="both"/>
              <w:rPr>
                <w:rFonts w:ascii="Times New Roman" w:eastAsia="Arial" w:hAnsi="Times New Roman" w:cs="Times New Roman"/>
                <w:b/>
                <w:bCs/>
                <w:i/>
                <w:sz w:val="24"/>
                <w:szCs w:val="24"/>
                <w:lang w:eastAsia="fr-BE"/>
              </w:rPr>
            </w:pPr>
            <w:r w:rsidRPr="002B1D65">
              <w:rPr>
                <w:rFonts w:ascii="Times New Roman" w:eastAsia="Arial" w:hAnsi="Times New Roman" w:cs="Times New Roman"/>
                <w:bCs/>
                <w:i/>
                <w:sz w:val="24"/>
                <w:szCs w:val="24"/>
                <w:lang w:eastAsia="fr-BE"/>
              </w:rPr>
              <w:t xml:space="preserve">N° de partenaire (= n° de </w:t>
            </w:r>
            <w:proofErr w:type="gramStart"/>
            <w:r w:rsidRPr="002B1D65">
              <w:rPr>
                <w:rFonts w:ascii="Times New Roman" w:eastAsia="Arial" w:hAnsi="Times New Roman" w:cs="Times New Roman"/>
                <w:bCs/>
                <w:i/>
                <w:sz w:val="24"/>
                <w:szCs w:val="24"/>
                <w:lang w:eastAsia="fr-BE"/>
              </w:rPr>
              <w:t>producteur)*</w:t>
            </w:r>
            <w:proofErr w:type="gramEnd"/>
            <w:r w:rsidRPr="002B1D65">
              <w:rPr>
                <w:rFonts w:ascii="Times New Roman" w:eastAsia="Arial" w:hAnsi="Times New Roman" w:cs="Times New Roman"/>
                <w:bCs/>
                <w:i/>
                <w:sz w:val="24"/>
                <w:szCs w:val="24"/>
                <w:lang w:eastAsia="fr-BE"/>
              </w:rPr>
              <w:t> </w:t>
            </w:r>
          </w:p>
        </w:tc>
        <w:tc>
          <w:tcPr>
            <w:tcW w:w="6628" w:type="dxa"/>
          </w:tcPr>
          <w:p w14:paraId="4C2636CD"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22C29D92" w14:textId="77777777" w:rsidTr="002B1D65">
        <w:tc>
          <w:tcPr>
            <w:tcW w:w="2660" w:type="dxa"/>
          </w:tcPr>
          <w:p w14:paraId="3E291FB2" w14:textId="77777777" w:rsidR="002B1D65" w:rsidRPr="002B1D65" w:rsidRDefault="002B1D65" w:rsidP="002B1D65">
            <w:pPr>
              <w:ind w:right="-20"/>
              <w:jc w:val="both"/>
              <w:rPr>
                <w:rFonts w:ascii="Times New Roman" w:eastAsia="Arial" w:hAnsi="Times New Roman" w:cs="Times New Roman"/>
                <w:bCs/>
                <w:i/>
                <w:sz w:val="24"/>
                <w:szCs w:val="24"/>
                <w:lang w:eastAsia="fr-BE"/>
              </w:rPr>
            </w:pPr>
            <w:r w:rsidRPr="002B1D65">
              <w:rPr>
                <w:rFonts w:ascii="Times New Roman" w:eastAsia="Arial" w:hAnsi="Times New Roman" w:cs="Times New Roman"/>
                <w:bCs/>
                <w:i/>
                <w:sz w:val="24"/>
                <w:szCs w:val="24"/>
                <w:lang w:eastAsia="fr-BE"/>
              </w:rPr>
              <w:t>N° d’entreprise**</w:t>
            </w:r>
          </w:p>
        </w:tc>
        <w:tc>
          <w:tcPr>
            <w:tcW w:w="6628" w:type="dxa"/>
          </w:tcPr>
          <w:p w14:paraId="4AB1D198"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bl>
    <w:p w14:paraId="1F23AC5A" w14:textId="77777777" w:rsidR="002B1D65" w:rsidRPr="002B1D65" w:rsidRDefault="002B1D65" w:rsidP="002B1D65">
      <w:pPr>
        <w:spacing w:after="0" w:line="240" w:lineRule="auto"/>
        <w:ind w:right="-20"/>
        <w:jc w:val="both"/>
        <w:rPr>
          <w:rFonts w:ascii="Times New Roman" w:eastAsia="Arial" w:hAnsi="Times New Roman" w:cs="Times New Roman"/>
          <w:bCs/>
          <w:sz w:val="24"/>
          <w:szCs w:val="24"/>
          <w:lang w:eastAsia="fr-BE"/>
        </w:rPr>
      </w:pPr>
    </w:p>
    <w:p w14:paraId="3697C905" w14:textId="60522944" w:rsidR="002B1D65" w:rsidRPr="002B1D65" w:rsidRDefault="002B1D65" w:rsidP="002B1D65">
      <w:pPr>
        <w:spacing w:after="0" w:line="240" w:lineRule="auto"/>
        <w:ind w:right="-20" w:firstLine="708"/>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 xml:space="preserve">Si le </w:t>
      </w:r>
      <w:r w:rsidR="00D535A5">
        <w:rPr>
          <w:rFonts w:ascii="Times New Roman" w:eastAsia="Arial" w:hAnsi="Times New Roman" w:cs="Times New Roman"/>
          <w:b/>
          <w:bCs/>
          <w:sz w:val="24"/>
          <w:szCs w:val="24"/>
          <w:lang w:eastAsia="fr-BE"/>
        </w:rPr>
        <w:t>bailleur</w:t>
      </w:r>
      <w:r w:rsidRPr="002B1D65">
        <w:rPr>
          <w:rFonts w:ascii="Times New Roman" w:eastAsia="Arial" w:hAnsi="Times New Roman" w:cs="Times New Roman"/>
          <w:b/>
          <w:bCs/>
          <w:sz w:val="24"/>
          <w:szCs w:val="24"/>
          <w:lang w:eastAsia="fr-BE"/>
        </w:rPr>
        <w:t xml:space="preserve"> est une personne morale</w:t>
      </w:r>
      <w:r w:rsidR="006B4439">
        <w:rPr>
          <w:rFonts w:ascii="Times New Roman" w:eastAsia="Arial" w:hAnsi="Times New Roman" w:cs="Times New Roman"/>
          <w:b/>
          <w:bCs/>
          <w:sz w:val="24"/>
          <w:szCs w:val="24"/>
          <w:lang w:eastAsia="fr-BE"/>
        </w:rPr>
        <w:t xml:space="preserve"> </w:t>
      </w:r>
      <w:r w:rsidRPr="002B1D65">
        <w:rPr>
          <w:rFonts w:ascii="Times New Roman" w:eastAsia="Arial" w:hAnsi="Times New Roman" w:cs="Times New Roman"/>
          <w:b/>
          <w:bCs/>
          <w:sz w:val="24"/>
          <w:szCs w:val="24"/>
          <w:lang w:eastAsia="fr-BE"/>
        </w:rPr>
        <w:t>- Ajouter des lignes au besoin</w:t>
      </w:r>
    </w:p>
    <w:p w14:paraId="780793DD" w14:textId="77777777" w:rsidR="002B1D65" w:rsidRPr="002B1D65" w:rsidRDefault="002B1D65" w:rsidP="002B1D65">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2B1D65" w:rsidRPr="002B1D65" w14:paraId="6BD7376C" w14:textId="77777777" w:rsidTr="002B1D65">
        <w:tc>
          <w:tcPr>
            <w:tcW w:w="2660" w:type="dxa"/>
          </w:tcPr>
          <w:p w14:paraId="55C07753"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Dénomination</w:t>
            </w:r>
          </w:p>
        </w:tc>
        <w:tc>
          <w:tcPr>
            <w:tcW w:w="6628" w:type="dxa"/>
          </w:tcPr>
          <w:p w14:paraId="53AE96AC"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345A7F05" w14:textId="77777777" w:rsidTr="002B1D65">
        <w:tc>
          <w:tcPr>
            <w:tcW w:w="2660" w:type="dxa"/>
          </w:tcPr>
          <w:p w14:paraId="3A761C80"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Forme juridique</w:t>
            </w:r>
          </w:p>
        </w:tc>
        <w:tc>
          <w:tcPr>
            <w:tcW w:w="6628" w:type="dxa"/>
          </w:tcPr>
          <w:p w14:paraId="6030347D"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785FB976" w14:textId="77777777" w:rsidTr="002B1D65">
        <w:tc>
          <w:tcPr>
            <w:tcW w:w="2660" w:type="dxa"/>
          </w:tcPr>
          <w:p w14:paraId="0EC7B3F8"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 xml:space="preserve">Siège social </w:t>
            </w:r>
          </w:p>
        </w:tc>
        <w:tc>
          <w:tcPr>
            <w:tcW w:w="6628" w:type="dxa"/>
          </w:tcPr>
          <w:p w14:paraId="1E4FD9B5"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4EAAAB63" w14:textId="77777777" w:rsidTr="002B1D65">
        <w:tc>
          <w:tcPr>
            <w:tcW w:w="2660" w:type="dxa"/>
          </w:tcPr>
          <w:p w14:paraId="0B5AD35D" w14:textId="77777777" w:rsidR="002B1D65" w:rsidRPr="002B1D65" w:rsidRDefault="002B1D65" w:rsidP="002B1D65">
            <w:pPr>
              <w:ind w:right="-20"/>
              <w:jc w:val="both"/>
              <w:rPr>
                <w:rFonts w:ascii="Times New Roman" w:eastAsia="Arial" w:hAnsi="Times New Roman" w:cs="Times New Roman"/>
                <w:b/>
                <w:bCs/>
                <w:i/>
                <w:sz w:val="24"/>
                <w:szCs w:val="24"/>
                <w:lang w:eastAsia="fr-BE"/>
              </w:rPr>
            </w:pPr>
            <w:r w:rsidRPr="002B1D65">
              <w:rPr>
                <w:rFonts w:ascii="Times New Roman" w:eastAsia="Arial" w:hAnsi="Times New Roman" w:cs="Times New Roman"/>
                <w:bCs/>
                <w:i/>
                <w:sz w:val="24"/>
                <w:szCs w:val="24"/>
                <w:lang w:eastAsia="fr-BE"/>
              </w:rPr>
              <w:t xml:space="preserve">N° de partenaire (= n° de </w:t>
            </w:r>
            <w:proofErr w:type="gramStart"/>
            <w:r w:rsidRPr="002B1D65">
              <w:rPr>
                <w:rFonts w:ascii="Times New Roman" w:eastAsia="Arial" w:hAnsi="Times New Roman" w:cs="Times New Roman"/>
                <w:bCs/>
                <w:i/>
                <w:sz w:val="24"/>
                <w:szCs w:val="24"/>
                <w:lang w:eastAsia="fr-BE"/>
              </w:rPr>
              <w:t>producteur)*</w:t>
            </w:r>
            <w:proofErr w:type="gramEnd"/>
            <w:r w:rsidRPr="002B1D65">
              <w:rPr>
                <w:rFonts w:ascii="Times New Roman" w:eastAsia="Arial" w:hAnsi="Times New Roman" w:cs="Times New Roman"/>
                <w:bCs/>
                <w:i/>
                <w:sz w:val="24"/>
                <w:szCs w:val="24"/>
                <w:lang w:eastAsia="fr-BE"/>
              </w:rPr>
              <w:t> </w:t>
            </w:r>
          </w:p>
        </w:tc>
        <w:tc>
          <w:tcPr>
            <w:tcW w:w="6628" w:type="dxa"/>
          </w:tcPr>
          <w:p w14:paraId="366B550D"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25260989" w14:textId="77777777" w:rsidTr="002B1D65">
        <w:tc>
          <w:tcPr>
            <w:tcW w:w="2660" w:type="dxa"/>
          </w:tcPr>
          <w:p w14:paraId="047DE2BD" w14:textId="77777777" w:rsidR="002B1D65" w:rsidRPr="002B1D65" w:rsidRDefault="002B1D65" w:rsidP="002B1D65">
            <w:pPr>
              <w:ind w:right="-20"/>
              <w:jc w:val="both"/>
              <w:rPr>
                <w:rFonts w:ascii="Times New Roman" w:eastAsia="Arial" w:hAnsi="Times New Roman" w:cs="Times New Roman"/>
                <w:bCs/>
                <w:i/>
                <w:sz w:val="24"/>
                <w:szCs w:val="24"/>
                <w:lang w:eastAsia="fr-BE"/>
              </w:rPr>
            </w:pPr>
            <w:r w:rsidRPr="002B1D65">
              <w:rPr>
                <w:rFonts w:ascii="Times New Roman" w:eastAsia="Arial" w:hAnsi="Times New Roman" w:cs="Times New Roman"/>
                <w:bCs/>
                <w:i/>
                <w:sz w:val="24"/>
                <w:szCs w:val="24"/>
                <w:lang w:eastAsia="fr-BE"/>
              </w:rPr>
              <w:t>Numéro d’entreprise**</w:t>
            </w:r>
          </w:p>
        </w:tc>
        <w:tc>
          <w:tcPr>
            <w:tcW w:w="6628" w:type="dxa"/>
          </w:tcPr>
          <w:p w14:paraId="6C70241B"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703FA0B8" w14:textId="77777777" w:rsidTr="002B1D65">
        <w:tc>
          <w:tcPr>
            <w:tcW w:w="2660" w:type="dxa"/>
          </w:tcPr>
          <w:p w14:paraId="3F488BA2"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 xml:space="preserve">Représenté par </w:t>
            </w:r>
          </w:p>
        </w:tc>
        <w:tc>
          <w:tcPr>
            <w:tcW w:w="6628" w:type="dxa"/>
          </w:tcPr>
          <w:p w14:paraId="5D21AEE6"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5832AD1B" w14:textId="77777777" w:rsidTr="002B1D65">
        <w:tc>
          <w:tcPr>
            <w:tcW w:w="2660" w:type="dxa"/>
          </w:tcPr>
          <w:p w14:paraId="540593A6" w14:textId="77777777" w:rsidR="002B1D65" w:rsidRPr="002B1D65" w:rsidRDefault="002B1D65" w:rsidP="002B1D65">
            <w:pPr>
              <w:ind w:right="-20"/>
              <w:jc w:val="both"/>
              <w:rPr>
                <w:rFonts w:ascii="Times New Roman" w:eastAsia="Arial" w:hAnsi="Times New Roman" w:cs="Times New Roman"/>
                <w:bCs/>
                <w:sz w:val="24"/>
                <w:szCs w:val="24"/>
                <w:lang w:eastAsia="fr-BE"/>
              </w:rPr>
            </w:pPr>
            <w:proofErr w:type="gramStart"/>
            <w:r w:rsidRPr="002B1D65">
              <w:rPr>
                <w:rFonts w:ascii="Times New Roman" w:eastAsia="Arial" w:hAnsi="Times New Roman" w:cs="Times New Roman"/>
                <w:bCs/>
                <w:sz w:val="24"/>
                <w:szCs w:val="24"/>
                <w:lang w:eastAsia="fr-BE"/>
              </w:rPr>
              <w:t>en</w:t>
            </w:r>
            <w:proofErr w:type="gramEnd"/>
            <w:r w:rsidRPr="002B1D65">
              <w:rPr>
                <w:rFonts w:ascii="Times New Roman" w:eastAsia="Arial" w:hAnsi="Times New Roman" w:cs="Times New Roman"/>
                <w:bCs/>
                <w:sz w:val="24"/>
                <w:szCs w:val="24"/>
                <w:lang w:eastAsia="fr-BE"/>
              </w:rPr>
              <w:t xml:space="preserve"> qualité de </w:t>
            </w:r>
          </w:p>
        </w:tc>
        <w:tc>
          <w:tcPr>
            <w:tcW w:w="6628" w:type="dxa"/>
          </w:tcPr>
          <w:p w14:paraId="74FE3B37"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bl>
    <w:p w14:paraId="2B27D607" w14:textId="77777777" w:rsidR="002B1D65" w:rsidRPr="002B1D65" w:rsidRDefault="002B1D65" w:rsidP="002B1D65">
      <w:pPr>
        <w:spacing w:after="0" w:line="240" w:lineRule="auto"/>
        <w:jc w:val="center"/>
        <w:rPr>
          <w:rFonts w:ascii="Times New Roman" w:eastAsiaTheme="minorEastAsia" w:hAnsi="Times New Roman" w:cs="Times New Roman"/>
          <w:b/>
          <w:i/>
          <w:sz w:val="24"/>
          <w:szCs w:val="24"/>
          <w:lang w:eastAsia="fr-BE"/>
        </w:rPr>
      </w:pPr>
    </w:p>
    <w:p w14:paraId="266D755C" w14:textId="77777777" w:rsidR="00D535A5" w:rsidRPr="002B1D65" w:rsidRDefault="00D535A5" w:rsidP="00D535A5">
      <w:pPr>
        <w:spacing w:after="0" w:line="240" w:lineRule="auto"/>
        <w:jc w:val="center"/>
        <w:rPr>
          <w:rFonts w:ascii="Times New Roman" w:eastAsia="Arial" w:hAnsi="Times New Roman" w:cs="Times New Roman"/>
          <w:b/>
          <w:bCs/>
          <w:i/>
          <w:sz w:val="24"/>
          <w:szCs w:val="24"/>
          <w:lang w:eastAsia="fr-BE"/>
        </w:rPr>
      </w:pPr>
      <w:r w:rsidRPr="002B1D65">
        <w:rPr>
          <w:rFonts w:ascii="Times New Roman" w:eastAsiaTheme="minorEastAsia" w:hAnsi="Times New Roman" w:cs="Times New Roman"/>
          <w:b/>
          <w:i/>
          <w:sz w:val="24"/>
          <w:szCs w:val="24"/>
          <w:lang w:eastAsia="fr-BE"/>
        </w:rPr>
        <w:t xml:space="preserve">Ci-après dénommé </w:t>
      </w:r>
      <w:r w:rsidRPr="002B1D65">
        <w:rPr>
          <w:rFonts w:ascii="Times New Roman" w:eastAsia="Arial" w:hAnsi="Times New Roman" w:cs="Times New Roman"/>
          <w:b/>
          <w:bCs/>
          <w:i/>
          <w:sz w:val="24"/>
          <w:szCs w:val="24"/>
          <w:lang w:eastAsia="fr-BE"/>
        </w:rPr>
        <w:t>le bailleur</w:t>
      </w:r>
    </w:p>
    <w:p w14:paraId="503C0D42" w14:textId="77777777" w:rsidR="00D535A5" w:rsidRPr="002B1D65" w:rsidRDefault="00D535A5" w:rsidP="00D535A5">
      <w:pPr>
        <w:spacing w:after="0" w:line="240" w:lineRule="auto"/>
        <w:rPr>
          <w:rFonts w:ascii="Times New Roman" w:eastAsia="Arial" w:hAnsi="Times New Roman" w:cs="Times New Roman"/>
          <w:b/>
          <w:bCs/>
          <w:i/>
          <w:sz w:val="24"/>
          <w:szCs w:val="24"/>
          <w:lang w:eastAsia="fr-BE"/>
        </w:rPr>
      </w:pPr>
    </w:p>
    <w:p w14:paraId="2AD577B7" w14:textId="77777777" w:rsidR="00D535A5" w:rsidRPr="002B1D65" w:rsidRDefault="00D535A5" w:rsidP="00D535A5">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Et d’autre part, </w:t>
      </w:r>
    </w:p>
    <w:p w14:paraId="5A5E800B" w14:textId="77777777" w:rsidR="00D535A5" w:rsidRPr="002B1D65" w:rsidRDefault="00D535A5" w:rsidP="00D535A5">
      <w:pPr>
        <w:spacing w:after="0" w:line="240" w:lineRule="auto"/>
        <w:rPr>
          <w:rFonts w:ascii="Times New Roman" w:eastAsia="Arial" w:hAnsi="Times New Roman" w:cs="Times New Roman"/>
          <w:b/>
          <w:bCs/>
          <w:i/>
          <w:sz w:val="24"/>
          <w:szCs w:val="24"/>
          <w:lang w:eastAsia="fr-BE"/>
        </w:rPr>
      </w:pPr>
    </w:p>
    <w:p w14:paraId="76631AA8" w14:textId="77777777" w:rsidR="00D535A5" w:rsidRPr="002B1D65" w:rsidRDefault="00D535A5" w:rsidP="00D535A5">
      <w:pPr>
        <w:spacing w:after="0" w:line="240" w:lineRule="auto"/>
        <w:ind w:right="-20" w:firstLine="708"/>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Si le preneur est une personne physique - Ajouter des lignes au besoin</w:t>
      </w:r>
    </w:p>
    <w:p w14:paraId="5302981D" w14:textId="77777777" w:rsidR="00D535A5" w:rsidRPr="002B1D65" w:rsidRDefault="00D535A5" w:rsidP="00D535A5">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D535A5" w:rsidRPr="002B1D65" w14:paraId="56C37482" w14:textId="77777777" w:rsidTr="00130C28">
        <w:tc>
          <w:tcPr>
            <w:tcW w:w="2660" w:type="dxa"/>
          </w:tcPr>
          <w:p w14:paraId="25927EC2" w14:textId="77777777" w:rsidR="00D535A5" w:rsidRPr="002B1D65" w:rsidRDefault="00D535A5" w:rsidP="00130C28">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 xml:space="preserve">Civilité </w:t>
            </w:r>
          </w:p>
        </w:tc>
        <w:tc>
          <w:tcPr>
            <w:tcW w:w="6628" w:type="dxa"/>
          </w:tcPr>
          <w:p w14:paraId="00159360"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47F92EE5" w14:textId="77777777" w:rsidTr="00130C28">
        <w:tc>
          <w:tcPr>
            <w:tcW w:w="2660" w:type="dxa"/>
          </w:tcPr>
          <w:p w14:paraId="235986A2" w14:textId="77777777" w:rsidR="00D535A5" w:rsidRPr="002B1D65" w:rsidRDefault="00D535A5" w:rsidP="00130C28">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Nom</w:t>
            </w:r>
          </w:p>
        </w:tc>
        <w:tc>
          <w:tcPr>
            <w:tcW w:w="6628" w:type="dxa"/>
          </w:tcPr>
          <w:p w14:paraId="3C8EA914"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4D4DF0F7" w14:textId="77777777" w:rsidTr="00130C28">
        <w:tc>
          <w:tcPr>
            <w:tcW w:w="2660" w:type="dxa"/>
          </w:tcPr>
          <w:p w14:paraId="3D88DDBC" w14:textId="77777777" w:rsidR="00D535A5" w:rsidRPr="002B1D65" w:rsidRDefault="00D535A5" w:rsidP="00130C28">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Prénom</w:t>
            </w:r>
          </w:p>
        </w:tc>
        <w:tc>
          <w:tcPr>
            <w:tcW w:w="6628" w:type="dxa"/>
          </w:tcPr>
          <w:p w14:paraId="46AF4745"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069E7B3C" w14:textId="77777777" w:rsidTr="00130C28">
        <w:tc>
          <w:tcPr>
            <w:tcW w:w="2660" w:type="dxa"/>
          </w:tcPr>
          <w:p w14:paraId="422217D6" w14:textId="77777777" w:rsidR="00D535A5" w:rsidRPr="002B1D65" w:rsidRDefault="00D535A5" w:rsidP="00130C28">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Domicile</w:t>
            </w:r>
          </w:p>
        </w:tc>
        <w:tc>
          <w:tcPr>
            <w:tcW w:w="6628" w:type="dxa"/>
          </w:tcPr>
          <w:p w14:paraId="30F939FF"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p w14:paraId="6432A987"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0F21D0AB" w14:textId="77777777" w:rsidTr="00130C28">
        <w:tc>
          <w:tcPr>
            <w:tcW w:w="2660" w:type="dxa"/>
          </w:tcPr>
          <w:p w14:paraId="08EA6273" w14:textId="77777777" w:rsidR="00D535A5" w:rsidRPr="002B1D65" w:rsidRDefault="00D535A5" w:rsidP="00130C28">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Date de naissance</w:t>
            </w:r>
          </w:p>
        </w:tc>
        <w:tc>
          <w:tcPr>
            <w:tcW w:w="6628" w:type="dxa"/>
          </w:tcPr>
          <w:p w14:paraId="22CF8B5A"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26341219" w14:textId="77777777" w:rsidTr="00130C28">
        <w:tc>
          <w:tcPr>
            <w:tcW w:w="2660" w:type="dxa"/>
          </w:tcPr>
          <w:p w14:paraId="1F4EE2DA" w14:textId="77777777" w:rsidR="00D535A5" w:rsidRPr="002B1D65" w:rsidRDefault="00D535A5" w:rsidP="00130C28">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lastRenderedPageBreak/>
              <w:t>Lieu de naissance </w:t>
            </w:r>
          </w:p>
        </w:tc>
        <w:tc>
          <w:tcPr>
            <w:tcW w:w="6628" w:type="dxa"/>
          </w:tcPr>
          <w:p w14:paraId="3061778C"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7F886895" w14:textId="77777777" w:rsidTr="00130C28">
        <w:tc>
          <w:tcPr>
            <w:tcW w:w="2660" w:type="dxa"/>
          </w:tcPr>
          <w:p w14:paraId="36A71390"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État civil </w:t>
            </w:r>
          </w:p>
        </w:tc>
        <w:tc>
          <w:tcPr>
            <w:tcW w:w="6628" w:type="dxa"/>
          </w:tcPr>
          <w:p w14:paraId="42A643EB"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6243E58A" w14:textId="77777777" w:rsidTr="00130C28">
        <w:tc>
          <w:tcPr>
            <w:tcW w:w="2660" w:type="dxa"/>
          </w:tcPr>
          <w:p w14:paraId="2F2110A5"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N° national       OU</w:t>
            </w:r>
          </w:p>
        </w:tc>
        <w:tc>
          <w:tcPr>
            <w:tcW w:w="6628" w:type="dxa"/>
          </w:tcPr>
          <w:p w14:paraId="22884ECD"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0EE7ADAA" w14:textId="77777777" w:rsidTr="00130C28">
        <w:tc>
          <w:tcPr>
            <w:tcW w:w="2660" w:type="dxa"/>
          </w:tcPr>
          <w:p w14:paraId="61C9BB85"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 xml:space="preserve">N° au registre </w:t>
            </w:r>
            <w:r w:rsidRPr="002B1D65">
              <w:rPr>
                <w:rFonts w:ascii="Times New Roman" w:eastAsia="Arial" w:hAnsi="Times New Roman" w:cs="Times New Roman"/>
                <w:bCs/>
                <w:i/>
                <w:sz w:val="24"/>
                <w:szCs w:val="24"/>
                <w:lang w:eastAsia="fr-BE"/>
              </w:rPr>
              <w:t xml:space="preserve">bis </w:t>
            </w:r>
            <w:r w:rsidRPr="002B1D65">
              <w:rPr>
                <w:rFonts w:ascii="Times New Roman" w:eastAsia="Arial" w:hAnsi="Times New Roman" w:cs="Times New Roman"/>
                <w:bCs/>
                <w:sz w:val="24"/>
                <w:szCs w:val="24"/>
                <w:lang w:eastAsia="fr-BE"/>
              </w:rPr>
              <w:t>de la banque carrefour de la sécurité sociale</w:t>
            </w:r>
          </w:p>
        </w:tc>
        <w:tc>
          <w:tcPr>
            <w:tcW w:w="6628" w:type="dxa"/>
          </w:tcPr>
          <w:p w14:paraId="132BB5BC"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18C5F259" w14:textId="77777777" w:rsidTr="00130C28">
        <w:tc>
          <w:tcPr>
            <w:tcW w:w="2660" w:type="dxa"/>
          </w:tcPr>
          <w:p w14:paraId="68FE075B" w14:textId="77777777" w:rsidR="00D535A5" w:rsidRPr="002B1D65" w:rsidRDefault="00D535A5" w:rsidP="00130C28">
            <w:pPr>
              <w:ind w:right="-20"/>
              <w:jc w:val="both"/>
              <w:rPr>
                <w:rFonts w:ascii="Times New Roman" w:eastAsia="Arial" w:hAnsi="Times New Roman" w:cs="Times New Roman"/>
                <w:b/>
                <w:bCs/>
                <w:i/>
                <w:sz w:val="24"/>
                <w:szCs w:val="24"/>
                <w:lang w:eastAsia="fr-BE"/>
              </w:rPr>
            </w:pPr>
            <w:r w:rsidRPr="002B1D65">
              <w:rPr>
                <w:rFonts w:ascii="Times New Roman" w:eastAsia="Arial" w:hAnsi="Times New Roman" w:cs="Times New Roman"/>
                <w:bCs/>
                <w:i/>
                <w:sz w:val="24"/>
                <w:szCs w:val="24"/>
                <w:lang w:eastAsia="fr-BE"/>
              </w:rPr>
              <w:t xml:space="preserve">N° de partenaire (= n° de </w:t>
            </w:r>
            <w:proofErr w:type="gramStart"/>
            <w:r w:rsidRPr="002B1D65">
              <w:rPr>
                <w:rFonts w:ascii="Times New Roman" w:eastAsia="Arial" w:hAnsi="Times New Roman" w:cs="Times New Roman"/>
                <w:bCs/>
                <w:i/>
                <w:sz w:val="24"/>
                <w:szCs w:val="24"/>
                <w:lang w:eastAsia="fr-BE"/>
              </w:rPr>
              <w:t>producteur)*</w:t>
            </w:r>
            <w:proofErr w:type="gramEnd"/>
            <w:r w:rsidRPr="002B1D65">
              <w:rPr>
                <w:rFonts w:ascii="Times New Roman" w:eastAsia="Arial" w:hAnsi="Times New Roman" w:cs="Times New Roman"/>
                <w:bCs/>
                <w:i/>
                <w:sz w:val="24"/>
                <w:szCs w:val="24"/>
                <w:lang w:eastAsia="fr-BE"/>
              </w:rPr>
              <w:t> </w:t>
            </w:r>
          </w:p>
        </w:tc>
        <w:tc>
          <w:tcPr>
            <w:tcW w:w="6628" w:type="dxa"/>
          </w:tcPr>
          <w:p w14:paraId="746D1B87"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53E1B64C" w14:textId="77777777" w:rsidTr="00130C28">
        <w:tc>
          <w:tcPr>
            <w:tcW w:w="2660" w:type="dxa"/>
          </w:tcPr>
          <w:p w14:paraId="7CEEEDCF" w14:textId="77777777" w:rsidR="00D535A5" w:rsidRPr="002B1D65" w:rsidRDefault="00D535A5" w:rsidP="00130C28">
            <w:pPr>
              <w:ind w:right="-20"/>
              <w:jc w:val="both"/>
              <w:rPr>
                <w:rFonts w:ascii="Times New Roman" w:eastAsia="Arial" w:hAnsi="Times New Roman" w:cs="Times New Roman"/>
                <w:bCs/>
                <w:i/>
                <w:sz w:val="24"/>
                <w:szCs w:val="24"/>
                <w:lang w:eastAsia="fr-BE"/>
              </w:rPr>
            </w:pPr>
            <w:r w:rsidRPr="002B1D65">
              <w:rPr>
                <w:rFonts w:ascii="Times New Roman" w:eastAsia="Arial" w:hAnsi="Times New Roman" w:cs="Times New Roman"/>
                <w:bCs/>
                <w:i/>
                <w:sz w:val="24"/>
                <w:szCs w:val="24"/>
                <w:lang w:eastAsia="fr-BE"/>
              </w:rPr>
              <w:t>N° d’entreprise**</w:t>
            </w:r>
          </w:p>
        </w:tc>
        <w:tc>
          <w:tcPr>
            <w:tcW w:w="6628" w:type="dxa"/>
          </w:tcPr>
          <w:p w14:paraId="75262837"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bl>
    <w:p w14:paraId="151B663E" w14:textId="77777777" w:rsidR="00D535A5" w:rsidRPr="002B1D65" w:rsidRDefault="00D535A5" w:rsidP="00D535A5">
      <w:pPr>
        <w:spacing w:after="0" w:line="240" w:lineRule="auto"/>
        <w:ind w:right="-20"/>
        <w:jc w:val="both"/>
        <w:rPr>
          <w:rFonts w:ascii="Times New Roman" w:eastAsia="Arial" w:hAnsi="Times New Roman" w:cs="Times New Roman"/>
          <w:bCs/>
          <w:sz w:val="24"/>
          <w:szCs w:val="24"/>
          <w:lang w:eastAsia="fr-BE"/>
        </w:rPr>
      </w:pPr>
    </w:p>
    <w:p w14:paraId="572E09D3" w14:textId="77777777" w:rsidR="00D535A5" w:rsidRPr="002B1D65" w:rsidRDefault="00D535A5" w:rsidP="00D535A5">
      <w:pPr>
        <w:spacing w:after="0" w:line="240" w:lineRule="auto"/>
        <w:ind w:right="-20" w:firstLine="708"/>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Si le preneur est une personne morale - Ajouter des lignes au besoin</w:t>
      </w:r>
    </w:p>
    <w:p w14:paraId="1C3BD16D" w14:textId="77777777" w:rsidR="00D535A5" w:rsidRPr="002B1D65" w:rsidRDefault="00D535A5" w:rsidP="00D535A5">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D535A5" w:rsidRPr="002B1D65" w14:paraId="1387B500" w14:textId="77777777" w:rsidTr="00130C28">
        <w:tc>
          <w:tcPr>
            <w:tcW w:w="2660" w:type="dxa"/>
          </w:tcPr>
          <w:p w14:paraId="3DDDFA0C"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Dénomination</w:t>
            </w:r>
          </w:p>
        </w:tc>
        <w:tc>
          <w:tcPr>
            <w:tcW w:w="6628" w:type="dxa"/>
          </w:tcPr>
          <w:p w14:paraId="07CE61B9"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35A492A3" w14:textId="77777777" w:rsidTr="00130C28">
        <w:tc>
          <w:tcPr>
            <w:tcW w:w="2660" w:type="dxa"/>
          </w:tcPr>
          <w:p w14:paraId="58377CB7" w14:textId="77777777" w:rsidR="00D535A5" w:rsidRPr="002B1D65" w:rsidRDefault="00D535A5" w:rsidP="00130C28">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Forme juridique</w:t>
            </w:r>
          </w:p>
        </w:tc>
        <w:tc>
          <w:tcPr>
            <w:tcW w:w="6628" w:type="dxa"/>
          </w:tcPr>
          <w:p w14:paraId="63B86FC4"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031921AA" w14:textId="77777777" w:rsidTr="00130C28">
        <w:tc>
          <w:tcPr>
            <w:tcW w:w="2660" w:type="dxa"/>
          </w:tcPr>
          <w:p w14:paraId="059A484B" w14:textId="77777777" w:rsidR="00D535A5" w:rsidRPr="002B1D65" w:rsidRDefault="00D535A5" w:rsidP="00130C28">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 xml:space="preserve">Siège social </w:t>
            </w:r>
          </w:p>
        </w:tc>
        <w:tc>
          <w:tcPr>
            <w:tcW w:w="6628" w:type="dxa"/>
          </w:tcPr>
          <w:p w14:paraId="0AD406E4"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6F86C9FD" w14:textId="77777777" w:rsidTr="00130C28">
        <w:tc>
          <w:tcPr>
            <w:tcW w:w="2660" w:type="dxa"/>
          </w:tcPr>
          <w:p w14:paraId="762D1926" w14:textId="77777777" w:rsidR="00D535A5" w:rsidRPr="002B1D65" w:rsidRDefault="00D535A5" w:rsidP="00130C28">
            <w:pPr>
              <w:ind w:right="-20"/>
              <w:jc w:val="both"/>
              <w:rPr>
                <w:rFonts w:ascii="Times New Roman" w:eastAsia="Arial" w:hAnsi="Times New Roman" w:cs="Times New Roman"/>
                <w:b/>
                <w:bCs/>
                <w:i/>
                <w:sz w:val="24"/>
                <w:szCs w:val="24"/>
                <w:lang w:eastAsia="fr-BE"/>
              </w:rPr>
            </w:pPr>
            <w:r w:rsidRPr="002B1D65">
              <w:rPr>
                <w:rFonts w:ascii="Times New Roman" w:eastAsia="Arial" w:hAnsi="Times New Roman" w:cs="Times New Roman"/>
                <w:bCs/>
                <w:i/>
                <w:sz w:val="24"/>
                <w:szCs w:val="24"/>
                <w:lang w:eastAsia="fr-BE"/>
              </w:rPr>
              <w:t xml:space="preserve">N° de partenaire (= n° de </w:t>
            </w:r>
            <w:proofErr w:type="gramStart"/>
            <w:r w:rsidRPr="002B1D65">
              <w:rPr>
                <w:rFonts w:ascii="Times New Roman" w:eastAsia="Arial" w:hAnsi="Times New Roman" w:cs="Times New Roman"/>
                <w:bCs/>
                <w:i/>
                <w:sz w:val="24"/>
                <w:szCs w:val="24"/>
                <w:lang w:eastAsia="fr-BE"/>
              </w:rPr>
              <w:t>producteur)*</w:t>
            </w:r>
            <w:proofErr w:type="gramEnd"/>
            <w:r w:rsidRPr="002B1D65">
              <w:rPr>
                <w:rFonts w:ascii="Times New Roman" w:eastAsia="Arial" w:hAnsi="Times New Roman" w:cs="Times New Roman"/>
                <w:bCs/>
                <w:i/>
                <w:sz w:val="24"/>
                <w:szCs w:val="24"/>
                <w:lang w:eastAsia="fr-BE"/>
              </w:rPr>
              <w:t> </w:t>
            </w:r>
          </w:p>
        </w:tc>
        <w:tc>
          <w:tcPr>
            <w:tcW w:w="6628" w:type="dxa"/>
          </w:tcPr>
          <w:p w14:paraId="3B2AAEF5"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5DB50655" w14:textId="77777777" w:rsidTr="00130C28">
        <w:tc>
          <w:tcPr>
            <w:tcW w:w="2660" w:type="dxa"/>
          </w:tcPr>
          <w:p w14:paraId="20FFD8B6" w14:textId="77777777" w:rsidR="00D535A5" w:rsidRPr="002B1D65" w:rsidRDefault="00D535A5" w:rsidP="00130C28">
            <w:pPr>
              <w:ind w:right="-20"/>
              <w:jc w:val="both"/>
              <w:rPr>
                <w:rFonts w:ascii="Times New Roman" w:eastAsia="Arial" w:hAnsi="Times New Roman" w:cs="Times New Roman"/>
                <w:bCs/>
                <w:i/>
                <w:sz w:val="24"/>
                <w:szCs w:val="24"/>
                <w:lang w:eastAsia="fr-BE"/>
              </w:rPr>
            </w:pPr>
            <w:r w:rsidRPr="002B1D65">
              <w:rPr>
                <w:rFonts w:ascii="Times New Roman" w:eastAsia="Arial" w:hAnsi="Times New Roman" w:cs="Times New Roman"/>
                <w:bCs/>
                <w:i/>
                <w:sz w:val="24"/>
                <w:szCs w:val="24"/>
                <w:lang w:eastAsia="fr-BE"/>
              </w:rPr>
              <w:t>Numéro d’entreprise**</w:t>
            </w:r>
          </w:p>
        </w:tc>
        <w:tc>
          <w:tcPr>
            <w:tcW w:w="6628" w:type="dxa"/>
          </w:tcPr>
          <w:p w14:paraId="122983E1"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312B79D4" w14:textId="77777777" w:rsidTr="00130C28">
        <w:tc>
          <w:tcPr>
            <w:tcW w:w="2660" w:type="dxa"/>
          </w:tcPr>
          <w:p w14:paraId="04C0E28B" w14:textId="77777777" w:rsidR="00D535A5" w:rsidRPr="002B1D65" w:rsidRDefault="00D535A5" w:rsidP="00130C28">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 xml:space="preserve">Représenté par </w:t>
            </w:r>
          </w:p>
        </w:tc>
        <w:tc>
          <w:tcPr>
            <w:tcW w:w="6628" w:type="dxa"/>
          </w:tcPr>
          <w:p w14:paraId="76BFA50A"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D535A5" w:rsidRPr="002B1D65" w14:paraId="3E9BA227" w14:textId="77777777" w:rsidTr="00130C28">
        <w:tc>
          <w:tcPr>
            <w:tcW w:w="2660" w:type="dxa"/>
          </w:tcPr>
          <w:p w14:paraId="6BED83F8" w14:textId="77777777" w:rsidR="00D535A5" w:rsidRPr="002B1D65" w:rsidRDefault="00D535A5" w:rsidP="00130C28">
            <w:pPr>
              <w:ind w:right="-20"/>
              <w:jc w:val="both"/>
              <w:rPr>
                <w:rFonts w:ascii="Times New Roman" w:eastAsia="Arial" w:hAnsi="Times New Roman" w:cs="Times New Roman"/>
                <w:bCs/>
                <w:sz w:val="24"/>
                <w:szCs w:val="24"/>
                <w:lang w:eastAsia="fr-BE"/>
              </w:rPr>
            </w:pPr>
            <w:proofErr w:type="gramStart"/>
            <w:r w:rsidRPr="002B1D65">
              <w:rPr>
                <w:rFonts w:ascii="Times New Roman" w:eastAsia="Arial" w:hAnsi="Times New Roman" w:cs="Times New Roman"/>
                <w:bCs/>
                <w:sz w:val="24"/>
                <w:szCs w:val="24"/>
                <w:lang w:eastAsia="fr-BE"/>
              </w:rPr>
              <w:t>en</w:t>
            </w:r>
            <w:proofErr w:type="gramEnd"/>
            <w:r w:rsidRPr="002B1D65">
              <w:rPr>
                <w:rFonts w:ascii="Times New Roman" w:eastAsia="Arial" w:hAnsi="Times New Roman" w:cs="Times New Roman"/>
                <w:bCs/>
                <w:sz w:val="24"/>
                <w:szCs w:val="24"/>
                <w:lang w:eastAsia="fr-BE"/>
              </w:rPr>
              <w:t xml:space="preserve"> qualité de </w:t>
            </w:r>
          </w:p>
        </w:tc>
        <w:tc>
          <w:tcPr>
            <w:tcW w:w="6628" w:type="dxa"/>
          </w:tcPr>
          <w:p w14:paraId="11ECA5A7" w14:textId="77777777" w:rsidR="00D535A5" w:rsidRPr="002B1D65" w:rsidRDefault="00D535A5" w:rsidP="00130C28">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bl>
    <w:p w14:paraId="73A88BA1" w14:textId="77777777" w:rsidR="00D535A5" w:rsidRPr="002B1D65" w:rsidRDefault="00D535A5" w:rsidP="00D535A5">
      <w:pPr>
        <w:spacing w:after="0" w:line="240" w:lineRule="auto"/>
        <w:jc w:val="center"/>
        <w:rPr>
          <w:rFonts w:ascii="Times New Roman" w:eastAsiaTheme="minorEastAsia" w:hAnsi="Times New Roman" w:cs="Times New Roman"/>
          <w:b/>
          <w:i/>
          <w:sz w:val="24"/>
          <w:szCs w:val="24"/>
          <w:lang w:eastAsia="fr-BE"/>
        </w:rPr>
      </w:pPr>
    </w:p>
    <w:p w14:paraId="6CA5E310" w14:textId="77777777" w:rsidR="00D535A5" w:rsidRPr="002B1D65" w:rsidRDefault="00D535A5" w:rsidP="00D535A5">
      <w:pPr>
        <w:spacing w:after="0" w:line="240" w:lineRule="auto"/>
        <w:jc w:val="center"/>
        <w:rPr>
          <w:rFonts w:ascii="Times New Roman" w:eastAsiaTheme="minorEastAsia" w:hAnsi="Times New Roman" w:cs="Times New Roman"/>
          <w:b/>
          <w:i/>
          <w:sz w:val="24"/>
          <w:szCs w:val="24"/>
          <w:lang w:eastAsia="fr-BE"/>
        </w:rPr>
      </w:pPr>
      <w:r w:rsidRPr="002B1D65">
        <w:rPr>
          <w:rFonts w:ascii="Times New Roman" w:eastAsiaTheme="minorEastAsia" w:hAnsi="Times New Roman" w:cs="Times New Roman"/>
          <w:b/>
          <w:i/>
          <w:sz w:val="24"/>
          <w:szCs w:val="24"/>
          <w:lang w:eastAsia="fr-BE"/>
        </w:rPr>
        <w:t>Ci-après dénommé le preneur</w:t>
      </w:r>
    </w:p>
    <w:p w14:paraId="2AB9641B" w14:textId="77777777" w:rsidR="002B1D65" w:rsidRPr="002B1D65" w:rsidRDefault="002B1D65" w:rsidP="002B1D65">
      <w:pPr>
        <w:spacing w:after="0" w:line="240" w:lineRule="auto"/>
        <w:ind w:right="-20"/>
        <w:jc w:val="both"/>
        <w:rPr>
          <w:rFonts w:ascii="Times New Roman" w:eastAsia="Arial" w:hAnsi="Times New Roman" w:cs="Times New Roman"/>
          <w:bCs/>
          <w:i/>
          <w:sz w:val="24"/>
          <w:szCs w:val="24"/>
          <w:lang w:eastAsia="fr-BE"/>
        </w:rPr>
      </w:pPr>
    </w:p>
    <w:p w14:paraId="2542395A" w14:textId="77777777" w:rsidR="002B1D65" w:rsidRPr="002B1D65" w:rsidRDefault="002B1D65" w:rsidP="002B1D65">
      <w:pPr>
        <w:spacing w:after="0" w:line="240" w:lineRule="auto"/>
        <w:ind w:right="-20"/>
        <w:jc w:val="both"/>
        <w:rPr>
          <w:rFonts w:ascii="Times New Roman" w:eastAsia="Arial" w:hAnsi="Times New Roman" w:cs="Times New Roman"/>
          <w:bCs/>
          <w:i/>
          <w:sz w:val="24"/>
          <w:szCs w:val="24"/>
          <w:lang w:eastAsia="fr-BE"/>
        </w:rPr>
      </w:pPr>
      <w:r w:rsidRPr="002B1D65">
        <w:rPr>
          <w:rFonts w:ascii="Times New Roman" w:eastAsia="Arial" w:hAnsi="Times New Roman" w:cs="Times New Roman"/>
          <w:bCs/>
          <w:i/>
          <w:sz w:val="24"/>
          <w:szCs w:val="24"/>
          <w:lang w:eastAsia="fr-BE"/>
        </w:rPr>
        <w:t xml:space="preserve">* s’il est connu. S’il ne l’est pas au moment de la conclusion du bail, cette partie </w:t>
      </w:r>
      <w:r w:rsidRPr="002B1D65">
        <w:rPr>
          <w:rFonts w:ascii="Times New Roman" w:eastAsiaTheme="minorEastAsia" w:hAnsi="Times New Roman" w:cs="Times New Roman"/>
          <w:i/>
          <w:sz w:val="24"/>
          <w:szCs w:val="24"/>
          <w:lang w:eastAsia="fr-BE"/>
        </w:rPr>
        <w:t>transmet ce numéro de partenaire dès qu'elle en dispose à l'ensemble des parties et le certifie dans l'acte ou dans une déclaration complétive signée au pied de l'acte.</w:t>
      </w:r>
    </w:p>
    <w:p w14:paraId="789EE77E" w14:textId="77777777" w:rsidR="002B1D65" w:rsidRPr="002B1D65" w:rsidRDefault="002B1D65" w:rsidP="002B1D65">
      <w:pPr>
        <w:spacing w:after="0" w:line="240" w:lineRule="auto"/>
        <w:ind w:right="-20"/>
        <w:jc w:val="both"/>
        <w:rPr>
          <w:rFonts w:ascii="Times New Roman" w:eastAsiaTheme="minorEastAsia" w:hAnsi="Times New Roman" w:cs="Times New Roman"/>
          <w:i/>
          <w:sz w:val="24"/>
          <w:szCs w:val="24"/>
          <w:lang w:eastAsia="fr-BE"/>
        </w:rPr>
      </w:pPr>
      <w:r w:rsidRPr="002B1D65">
        <w:rPr>
          <w:rFonts w:ascii="Times New Roman" w:eastAsia="Arial" w:hAnsi="Times New Roman" w:cs="Times New Roman"/>
          <w:bCs/>
          <w:i/>
          <w:sz w:val="24"/>
          <w:szCs w:val="24"/>
          <w:lang w:eastAsia="fr-BE"/>
        </w:rPr>
        <w:t xml:space="preserve">** </w:t>
      </w:r>
      <w:r w:rsidRPr="002B1D65">
        <w:rPr>
          <w:rFonts w:ascii="Times New Roman" w:eastAsiaTheme="minorEastAsia" w:hAnsi="Times New Roman" w:cs="Times New Roman"/>
          <w:i/>
          <w:sz w:val="24"/>
          <w:szCs w:val="24"/>
          <w:lang w:eastAsia="fr-BE"/>
        </w:rPr>
        <w:t xml:space="preserve">Tel que visé à l’article III.17 du Code de droit économique, s’il est connu. </w:t>
      </w:r>
      <w:r w:rsidRPr="002B1D65">
        <w:rPr>
          <w:rFonts w:ascii="Times New Roman" w:eastAsia="Arial" w:hAnsi="Times New Roman" w:cs="Times New Roman"/>
          <w:bCs/>
          <w:i/>
          <w:sz w:val="24"/>
          <w:szCs w:val="24"/>
          <w:lang w:eastAsia="fr-BE"/>
        </w:rPr>
        <w:t xml:space="preserve">S’il ne l’est pas au moment de la conclusion du bail, cette partie </w:t>
      </w:r>
      <w:r w:rsidRPr="002B1D65">
        <w:rPr>
          <w:rFonts w:ascii="Times New Roman" w:eastAsiaTheme="minorEastAsia" w:hAnsi="Times New Roman" w:cs="Times New Roman"/>
          <w:i/>
          <w:sz w:val="24"/>
          <w:szCs w:val="24"/>
          <w:lang w:eastAsia="fr-BE"/>
        </w:rPr>
        <w:t>transmet ce numéro d’entreprise dès qu'elle en dispose à l'ensemble des parties et le certifie dans l'acte ou dans une déclaration complétive signée au pied de l'acte.</w:t>
      </w:r>
    </w:p>
    <w:p w14:paraId="2DD6AB9F" w14:textId="229B57D7" w:rsidR="002B1D65" w:rsidRPr="002B1D65" w:rsidRDefault="002B1D65" w:rsidP="002B1D65">
      <w:pPr>
        <w:rPr>
          <w:rFonts w:ascii="Times New Roman" w:eastAsia="Arial" w:hAnsi="Times New Roman" w:cs="Times New Roman"/>
          <w:b/>
          <w:bCs/>
          <w:sz w:val="24"/>
          <w:szCs w:val="24"/>
          <w:lang w:eastAsia="fr-BE"/>
        </w:rPr>
      </w:pPr>
    </w:p>
    <w:p w14:paraId="442AF87E" w14:textId="0D2466DC" w:rsidR="002B1D65" w:rsidRPr="00536E1D" w:rsidRDefault="002B1D65" w:rsidP="00536E1D">
      <w:pPr>
        <w:pStyle w:val="Titre1"/>
        <w:rPr>
          <w:rFonts w:ascii="Times New Roman" w:hAnsi="Times New Roman"/>
          <w:b/>
          <w:bCs/>
          <w:sz w:val="24"/>
          <w:szCs w:val="24"/>
        </w:rPr>
      </w:pPr>
      <w:bookmarkStart w:id="3" w:name="_Toc19604734"/>
      <w:r w:rsidRPr="00536E1D">
        <w:rPr>
          <w:rFonts w:ascii="Times New Roman" w:hAnsi="Times New Roman"/>
          <w:b/>
          <w:bCs/>
          <w:sz w:val="24"/>
          <w:szCs w:val="24"/>
        </w:rPr>
        <w:t>Biens loués</w:t>
      </w:r>
      <w:bookmarkEnd w:id="3"/>
    </w:p>
    <w:p w14:paraId="3F8BD2F0" w14:textId="2E6D9CE9" w:rsidR="002B1D65" w:rsidRPr="002B1D65" w:rsidRDefault="005819A8" w:rsidP="002B1D65">
      <w:pPr>
        <w:spacing w:after="0" w:line="240" w:lineRule="auto"/>
        <w:jc w:val="both"/>
        <w:rPr>
          <w:rFonts w:ascii="Times New Roman" w:eastAsiaTheme="minorEastAsia" w:hAnsi="Times New Roman" w:cs="Times New Roman"/>
          <w:sz w:val="24"/>
          <w:szCs w:val="24"/>
          <w:lang w:eastAsia="fr-BE"/>
        </w:rPr>
      </w:pPr>
      <w:r>
        <w:rPr>
          <w:rFonts w:ascii="Times New Roman" w:hAnsi="Times New Roman" w:cs="Times New Roman"/>
          <w:sz w:val="24"/>
          <w:szCs w:val="24"/>
        </w:rPr>
        <w:t>L</w:t>
      </w:r>
      <w:r w:rsidRPr="00D70077">
        <w:rPr>
          <w:rFonts w:ascii="Times New Roman" w:hAnsi="Times New Roman" w:cs="Times New Roman"/>
          <w:sz w:val="24"/>
          <w:szCs w:val="24"/>
        </w:rPr>
        <w:t xml:space="preserve">e </w:t>
      </w:r>
      <w:r>
        <w:rPr>
          <w:rFonts w:ascii="Times New Roman" w:hAnsi="Times New Roman" w:cs="Times New Roman"/>
          <w:sz w:val="24"/>
          <w:szCs w:val="24"/>
        </w:rPr>
        <w:t>preneur loue</w:t>
      </w:r>
      <w:r w:rsidRPr="00D70077">
        <w:rPr>
          <w:rFonts w:ascii="Times New Roman" w:hAnsi="Times New Roman" w:cs="Times New Roman"/>
          <w:sz w:val="24"/>
          <w:szCs w:val="24"/>
        </w:rPr>
        <w:t xml:space="preserve"> </w:t>
      </w:r>
      <w:r>
        <w:rPr>
          <w:rFonts w:ascii="Times New Roman" w:hAnsi="Times New Roman" w:cs="Times New Roman"/>
          <w:sz w:val="24"/>
          <w:szCs w:val="24"/>
        </w:rPr>
        <w:t xml:space="preserve">au bailleur, conformément à la loi sur le bail à ferme, </w:t>
      </w:r>
      <w:r w:rsidRPr="00D70077">
        <w:rPr>
          <w:rFonts w:ascii="Times New Roman" w:hAnsi="Times New Roman" w:cs="Times New Roman"/>
          <w:sz w:val="24"/>
          <w:szCs w:val="24"/>
        </w:rPr>
        <w:t>les biens suivants </w:t>
      </w:r>
      <w:r w:rsidR="002B1D65" w:rsidRPr="002B1D65">
        <w:rPr>
          <w:rFonts w:ascii="Times New Roman" w:eastAsiaTheme="minorEastAsia" w:hAnsi="Times New Roman" w:cs="Times New Roman"/>
          <w:sz w:val="24"/>
          <w:szCs w:val="24"/>
          <w:lang w:eastAsia="fr-BE"/>
        </w:rPr>
        <w:t xml:space="preserve">: </w:t>
      </w:r>
    </w:p>
    <w:p w14:paraId="0881E322" w14:textId="77777777" w:rsidR="002B1D65" w:rsidRPr="002B1D65" w:rsidRDefault="002B1D65" w:rsidP="002B1D65">
      <w:pPr>
        <w:spacing w:after="0" w:line="240" w:lineRule="auto"/>
        <w:ind w:firstLine="708"/>
        <w:jc w:val="both"/>
        <w:rPr>
          <w:rFonts w:ascii="Times New Roman" w:eastAsiaTheme="minorEastAsia" w:hAnsi="Times New Roman" w:cs="Times New Roman"/>
          <w:b/>
          <w:sz w:val="24"/>
          <w:szCs w:val="24"/>
          <w:lang w:eastAsia="fr-BE"/>
        </w:rPr>
      </w:pPr>
    </w:p>
    <w:p w14:paraId="79F333D7" w14:textId="77777777" w:rsidR="002B1D65" w:rsidRPr="002B1D65" w:rsidRDefault="002B1D65" w:rsidP="00536E1D">
      <w:pPr>
        <w:numPr>
          <w:ilvl w:val="0"/>
          <w:numId w:val="3"/>
        </w:numPr>
        <w:spacing w:after="0" w:line="240" w:lineRule="auto"/>
        <w:contextualSpacing/>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Parcelles (culture ou prairie)</w:t>
      </w:r>
    </w:p>
    <w:p w14:paraId="0218AA8F"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tbl>
      <w:tblPr>
        <w:tblStyle w:val="Grilledutableau"/>
        <w:tblW w:w="4506" w:type="pct"/>
        <w:tblLook w:val="04A0" w:firstRow="1" w:lastRow="0" w:firstColumn="1" w:lastColumn="0" w:noHBand="0" w:noVBand="1"/>
      </w:tblPr>
      <w:tblGrid>
        <w:gridCol w:w="1002"/>
        <w:gridCol w:w="897"/>
        <w:gridCol w:w="897"/>
        <w:gridCol w:w="897"/>
        <w:gridCol w:w="897"/>
        <w:gridCol w:w="895"/>
        <w:gridCol w:w="895"/>
        <w:gridCol w:w="895"/>
        <w:gridCol w:w="892"/>
      </w:tblGrid>
      <w:tr w:rsidR="005819A8" w:rsidRPr="002B1D65" w14:paraId="7BEF5B4A" w14:textId="77777777" w:rsidTr="005819A8">
        <w:trPr>
          <w:cantSplit/>
          <w:trHeight w:val="2003"/>
        </w:trPr>
        <w:tc>
          <w:tcPr>
            <w:tcW w:w="614" w:type="pct"/>
            <w:shd w:val="clear" w:color="auto" w:fill="D9D9D9" w:themeFill="background1" w:themeFillShade="D9"/>
            <w:textDirection w:val="btLr"/>
            <w:vAlign w:val="center"/>
          </w:tcPr>
          <w:p w14:paraId="0753CF59" w14:textId="77777777" w:rsidR="005819A8" w:rsidRPr="002B1D65" w:rsidRDefault="005819A8" w:rsidP="002B1D65">
            <w:pPr>
              <w:ind w:left="113" w:right="113"/>
              <w:jc w:val="center"/>
              <w:rPr>
                <w:rFonts w:ascii="Times New Roman" w:eastAsiaTheme="minorEastAsia" w:hAnsi="Times New Roman" w:cs="Times New Roman"/>
                <w:sz w:val="24"/>
                <w:szCs w:val="24"/>
                <w:lang w:eastAsia="fr-BE"/>
              </w:rPr>
            </w:pPr>
          </w:p>
        </w:tc>
        <w:tc>
          <w:tcPr>
            <w:tcW w:w="549" w:type="pct"/>
            <w:shd w:val="clear" w:color="auto" w:fill="D9D9D9" w:themeFill="background1" w:themeFillShade="D9"/>
            <w:textDirection w:val="btLr"/>
            <w:vAlign w:val="center"/>
          </w:tcPr>
          <w:p w14:paraId="354640EF" w14:textId="77777777" w:rsidR="005819A8" w:rsidRPr="002B1D65" w:rsidRDefault="005819A8"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Commune</w:t>
            </w:r>
          </w:p>
        </w:tc>
        <w:tc>
          <w:tcPr>
            <w:tcW w:w="549" w:type="pct"/>
            <w:shd w:val="clear" w:color="auto" w:fill="D9D9D9" w:themeFill="background1" w:themeFillShade="D9"/>
            <w:textDirection w:val="btLr"/>
            <w:vAlign w:val="center"/>
          </w:tcPr>
          <w:p w14:paraId="6335D2C0" w14:textId="77777777" w:rsidR="005819A8" w:rsidRPr="002B1D65" w:rsidRDefault="005819A8"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Division</w:t>
            </w:r>
          </w:p>
        </w:tc>
        <w:tc>
          <w:tcPr>
            <w:tcW w:w="549" w:type="pct"/>
            <w:shd w:val="clear" w:color="auto" w:fill="D9D9D9" w:themeFill="background1" w:themeFillShade="D9"/>
            <w:textDirection w:val="btLr"/>
            <w:vAlign w:val="center"/>
          </w:tcPr>
          <w:p w14:paraId="22E2FAB6" w14:textId="77777777" w:rsidR="005819A8" w:rsidRPr="002B1D65" w:rsidRDefault="005819A8"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Section</w:t>
            </w:r>
          </w:p>
        </w:tc>
        <w:tc>
          <w:tcPr>
            <w:tcW w:w="549" w:type="pct"/>
            <w:shd w:val="clear" w:color="auto" w:fill="D9D9D9" w:themeFill="background1" w:themeFillShade="D9"/>
            <w:textDirection w:val="btLr"/>
            <w:vAlign w:val="center"/>
          </w:tcPr>
          <w:p w14:paraId="78B8E9F0" w14:textId="77777777" w:rsidR="005819A8" w:rsidRPr="002B1D65" w:rsidRDefault="005819A8"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N° parcellaire</w:t>
            </w:r>
          </w:p>
        </w:tc>
        <w:tc>
          <w:tcPr>
            <w:tcW w:w="548" w:type="pct"/>
            <w:shd w:val="clear" w:color="auto" w:fill="D9D9D9" w:themeFill="background1" w:themeFillShade="D9"/>
            <w:textDirection w:val="btLr"/>
            <w:vAlign w:val="center"/>
          </w:tcPr>
          <w:p w14:paraId="68F38383" w14:textId="77777777" w:rsidR="005819A8" w:rsidRPr="002B1D65" w:rsidRDefault="005819A8"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Contenance</w:t>
            </w:r>
          </w:p>
        </w:tc>
        <w:tc>
          <w:tcPr>
            <w:tcW w:w="548" w:type="pct"/>
            <w:shd w:val="clear" w:color="auto" w:fill="D9D9D9" w:themeFill="background1" w:themeFillShade="D9"/>
            <w:textDirection w:val="btLr"/>
            <w:vAlign w:val="center"/>
          </w:tcPr>
          <w:p w14:paraId="61092502" w14:textId="77777777" w:rsidR="005819A8" w:rsidRPr="002B1D65" w:rsidRDefault="005819A8"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Rue et n° / lieu-dit</w:t>
            </w:r>
          </w:p>
        </w:tc>
        <w:tc>
          <w:tcPr>
            <w:tcW w:w="548" w:type="pct"/>
            <w:shd w:val="clear" w:color="auto" w:fill="D9D9D9" w:themeFill="background1" w:themeFillShade="D9"/>
            <w:textDirection w:val="btLr"/>
            <w:vAlign w:val="center"/>
          </w:tcPr>
          <w:p w14:paraId="36DDB790" w14:textId="77777777" w:rsidR="005819A8" w:rsidRPr="002B1D65" w:rsidRDefault="005819A8"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Revenu cadastral non indexé</w:t>
            </w:r>
          </w:p>
        </w:tc>
        <w:tc>
          <w:tcPr>
            <w:tcW w:w="548" w:type="pct"/>
            <w:shd w:val="clear" w:color="auto" w:fill="D9D9D9" w:themeFill="background1" w:themeFillShade="D9"/>
            <w:textDirection w:val="btLr"/>
            <w:vAlign w:val="center"/>
          </w:tcPr>
          <w:p w14:paraId="72D7D01F" w14:textId="77777777" w:rsidR="005819A8" w:rsidRPr="002B1D65" w:rsidRDefault="005819A8"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Région agricole</w:t>
            </w:r>
          </w:p>
        </w:tc>
      </w:tr>
      <w:tr w:rsidR="005819A8" w:rsidRPr="002B1D65" w14:paraId="3FCA81F0" w14:textId="77777777" w:rsidTr="005819A8">
        <w:tc>
          <w:tcPr>
            <w:tcW w:w="614" w:type="pct"/>
          </w:tcPr>
          <w:p w14:paraId="288E2770" w14:textId="77777777" w:rsidR="005819A8" w:rsidRPr="002B1D65" w:rsidRDefault="005819A8"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49" w:type="pct"/>
          </w:tcPr>
          <w:p w14:paraId="708BA969"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38EF040D"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447B3792"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460FB581"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63B2EB0E"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61F06614"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5E88FFFB"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48D11D8B" w14:textId="77777777" w:rsidR="005819A8" w:rsidRPr="002B1D65" w:rsidRDefault="005819A8" w:rsidP="002B1D65">
            <w:pPr>
              <w:jc w:val="both"/>
              <w:rPr>
                <w:rFonts w:ascii="Times New Roman" w:eastAsiaTheme="minorEastAsia" w:hAnsi="Times New Roman" w:cs="Times New Roman"/>
                <w:sz w:val="24"/>
                <w:szCs w:val="24"/>
                <w:lang w:eastAsia="fr-BE"/>
              </w:rPr>
            </w:pPr>
          </w:p>
        </w:tc>
      </w:tr>
      <w:tr w:rsidR="005819A8" w:rsidRPr="002B1D65" w14:paraId="386425DB" w14:textId="77777777" w:rsidTr="005819A8">
        <w:tc>
          <w:tcPr>
            <w:tcW w:w="614" w:type="pct"/>
          </w:tcPr>
          <w:p w14:paraId="56E7BD50" w14:textId="77777777" w:rsidR="005819A8" w:rsidRPr="002B1D65" w:rsidRDefault="005819A8"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lastRenderedPageBreak/>
              <w:t>P. n°</w:t>
            </w:r>
          </w:p>
        </w:tc>
        <w:tc>
          <w:tcPr>
            <w:tcW w:w="549" w:type="pct"/>
          </w:tcPr>
          <w:p w14:paraId="135679D6"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778CBD10"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6D3E0319"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7F09D2AF"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36E4867A"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7807B662"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5AECB30E"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459DF7D4" w14:textId="77777777" w:rsidR="005819A8" w:rsidRPr="002B1D65" w:rsidRDefault="005819A8" w:rsidP="002B1D65">
            <w:pPr>
              <w:jc w:val="both"/>
              <w:rPr>
                <w:rFonts w:ascii="Times New Roman" w:eastAsiaTheme="minorEastAsia" w:hAnsi="Times New Roman" w:cs="Times New Roman"/>
                <w:sz w:val="24"/>
                <w:szCs w:val="24"/>
                <w:lang w:eastAsia="fr-BE"/>
              </w:rPr>
            </w:pPr>
          </w:p>
        </w:tc>
      </w:tr>
      <w:tr w:rsidR="005819A8" w:rsidRPr="002B1D65" w14:paraId="34BBB366" w14:textId="77777777" w:rsidTr="005819A8">
        <w:tc>
          <w:tcPr>
            <w:tcW w:w="614" w:type="pct"/>
          </w:tcPr>
          <w:p w14:paraId="750D1008" w14:textId="77777777" w:rsidR="005819A8" w:rsidRPr="002B1D65" w:rsidRDefault="005819A8"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49" w:type="pct"/>
          </w:tcPr>
          <w:p w14:paraId="112CFC12"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05CEE714"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6D83A801"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6ED121FA"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68115826"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7C6F8C08"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5E5C1421"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0D7D0E55" w14:textId="77777777" w:rsidR="005819A8" w:rsidRPr="002B1D65" w:rsidRDefault="005819A8" w:rsidP="002B1D65">
            <w:pPr>
              <w:jc w:val="both"/>
              <w:rPr>
                <w:rFonts w:ascii="Times New Roman" w:eastAsiaTheme="minorEastAsia" w:hAnsi="Times New Roman" w:cs="Times New Roman"/>
                <w:sz w:val="24"/>
                <w:szCs w:val="24"/>
                <w:lang w:eastAsia="fr-BE"/>
              </w:rPr>
            </w:pPr>
          </w:p>
        </w:tc>
      </w:tr>
      <w:tr w:rsidR="005819A8" w:rsidRPr="002B1D65" w14:paraId="232A36E6" w14:textId="77777777" w:rsidTr="005819A8">
        <w:tc>
          <w:tcPr>
            <w:tcW w:w="614" w:type="pct"/>
          </w:tcPr>
          <w:p w14:paraId="1FDE1225" w14:textId="77777777" w:rsidR="005819A8" w:rsidRPr="002B1D65" w:rsidRDefault="005819A8"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49" w:type="pct"/>
          </w:tcPr>
          <w:p w14:paraId="256AD0DD"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0DDB6356"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347EA4CC"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7984F5AE"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7CD210AA"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21D63EB9"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33310784"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7AFA114A" w14:textId="77777777" w:rsidR="005819A8" w:rsidRPr="002B1D65" w:rsidRDefault="005819A8" w:rsidP="002B1D65">
            <w:pPr>
              <w:jc w:val="both"/>
              <w:rPr>
                <w:rFonts w:ascii="Times New Roman" w:eastAsiaTheme="minorEastAsia" w:hAnsi="Times New Roman" w:cs="Times New Roman"/>
                <w:sz w:val="24"/>
                <w:szCs w:val="24"/>
                <w:lang w:eastAsia="fr-BE"/>
              </w:rPr>
            </w:pPr>
          </w:p>
        </w:tc>
      </w:tr>
      <w:tr w:rsidR="005819A8" w:rsidRPr="002B1D65" w14:paraId="0A0C77F1" w14:textId="77777777" w:rsidTr="005819A8">
        <w:tc>
          <w:tcPr>
            <w:tcW w:w="614" w:type="pct"/>
          </w:tcPr>
          <w:p w14:paraId="2588E67B" w14:textId="77777777" w:rsidR="005819A8" w:rsidRPr="002B1D65" w:rsidRDefault="005819A8"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49" w:type="pct"/>
          </w:tcPr>
          <w:p w14:paraId="0FFEB6C2"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39B5DB30"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10A68872"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5FCD463E"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610CA7A4"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3D8826BB"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2B4299D8"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3514B901" w14:textId="77777777" w:rsidR="005819A8" w:rsidRPr="002B1D65" w:rsidRDefault="005819A8" w:rsidP="002B1D65">
            <w:pPr>
              <w:jc w:val="both"/>
              <w:rPr>
                <w:rFonts w:ascii="Times New Roman" w:eastAsiaTheme="minorEastAsia" w:hAnsi="Times New Roman" w:cs="Times New Roman"/>
                <w:sz w:val="24"/>
                <w:szCs w:val="24"/>
                <w:lang w:eastAsia="fr-BE"/>
              </w:rPr>
            </w:pPr>
          </w:p>
        </w:tc>
      </w:tr>
      <w:tr w:rsidR="005819A8" w:rsidRPr="002B1D65" w14:paraId="3D4118E0" w14:textId="77777777" w:rsidTr="005819A8">
        <w:tc>
          <w:tcPr>
            <w:tcW w:w="614" w:type="pct"/>
          </w:tcPr>
          <w:p w14:paraId="1B620B48" w14:textId="77777777" w:rsidR="005819A8" w:rsidRPr="002B1D65" w:rsidRDefault="005819A8"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49" w:type="pct"/>
          </w:tcPr>
          <w:p w14:paraId="1B577B83"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062A0678"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1546CDB6"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584E87B9"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57B99E6B"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06FF6363"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0E9491C1"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74A842D8" w14:textId="77777777" w:rsidR="005819A8" w:rsidRPr="002B1D65" w:rsidRDefault="005819A8" w:rsidP="002B1D65">
            <w:pPr>
              <w:jc w:val="both"/>
              <w:rPr>
                <w:rFonts w:ascii="Times New Roman" w:eastAsiaTheme="minorEastAsia" w:hAnsi="Times New Roman" w:cs="Times New Roman"/>
                <w:sz w:val="24"/>
                <w:szCs w:val="24"/>
                <w:lang w:eastAsia="fr-BE"/>
              </w:rPr>
            </w:pPr>
          </w:p>
        </w:tc>
      </w:tr>
      <w:tr w:rsidR="005819A8" w:rsidRPr="002B1D65" w14:paraId="63C4B811" w14:textId="77777777" w:rsidTr="005819A8">
        <w:tc>
          <w:tcPr>
            <w:tcW w:w="614" w:type="pct"/>
          </w:tcPr>
          <w:p w14:paraId="056430DB" w14:textId="77777777" w:rsidR="005819A8" w:rsidRPr="002B1D65" w:rsidRDefault="005819A8"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49" w:type="pct"/>
          </w:tcPr>
          <w:p w14:paraId="6FB2EF1D"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3E8C1629"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1F3AE8A8"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9" w:type="pct"/>
          </w:tcPr>
          <w:p w14:paraId="31FC2CA1"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3248EDC9"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32D714EF"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004AD14C" w14:textId="77777777" w:rsidR="005819A8" w:rsidRPr="002B1D65" w:rsidRDefault="005819A8" w:rsidP="002B1D65">
            <w:pPr>
              <w:jc w:val="both"/>
              <w:rPr>
                <w:rFonts w:ascii="Times New Roman" w:eastAsiaTheme="minorEastAsia" w:hAnsi="Times New Roman" w:cs="Times New Roman"/>
                <w:sz w:val="24"/>
                <w:szCs w:val="24"/>
                <w:lang w:eastAsia="fr-BE"/>
              </w:rPr>
            </w:pPr>
          </w:p>
        </w:tc>
        <w:tc>
          <w:tcPr>
            <w:tcW w:w="548" w:type="pct"/>
          </w:tcPr>
          <w:p w14:paraId="514BF420" w14:textId="77777777" w:rsidR="005819A8" w:rsidRPr="002B1D65" w:rsidRDefault="005819A8" w:rsidP="002B1D65">
            <w:pPr>
              <w:jc w:val="both"/>
              <w:rPr>
                <w:rFonts w:ascii="Times New Roman" w:eastAsiaTheme="minorEastAsia" w:hAnsi="Times New Roman" w:cs="Times New Roman"/>
                <w:sz w:val="24"/>
                <w:szCs w:val="24"/>
                <w:lang w:eastAsia="fr-BE"/>
              </w:rPr>
            </w:pPr>
          </w:p>
        </w:tc>
      </w:tr>
    </w:tbl>
    <w:p w14:paraId="40A36E68" w14:textId="77021DD7" w:rsidR="002B1D65" w:rsidRDefault="002B1D65" w:rsidP="002B1D65">
      <w:pPr>
        <w:spacing w:after="0" w:line="240" w:lineRule="auto"/>
        <w:jc w:val="both"/>
        <w:rPr>
          <w:rFonts w:ascii="Times New Roman" w:eastAsiaTheme="minorEastAsia" w:hAnsi="Times New Roman" w:cs="Times New Roman"/>
          <w:sz w:val="24"/>
          <w:szCs w:val="24"/>
          <w:lang w:eastAsia="fr-BE"/>
        </w:rPr>
      </w:pPr>
    </w:p>
    <w:p w14:paraId="5A741580" w14:textId="3269AC7D" w:rsidR="00E86873" w:rsidRDefault="00E86873" w:rsidP="002B1D65">
      <w:pPr>
        <w:spacing w:after="0" w:line="240" w:lineRule="auto"/>
        <w:jc w:val="both"/>
        <w:rPr>
          <w:rFonts w:ascii="Times New Roman" w:eastAsiaTheme="minorEastAsia" w:hAnsi="Times New Roman" w:cs="Times New Roman"/>
          <w:sz w:val="24"/>
          <w:szCs w:val="24"/>
          <w:lang w:eastAsia="fr-BE"/>
        </w:rPr>
      </w:pPr>
    </w:p>
    <w:p w14:paraId="55789F8A" w14:textId="619169F9" w:rsidR="002B1D65" w:rsidRPr="002B1D65" w:rsidRDefault="005819A8" w:rsidP="00536E1D">
      <w:pPr>
        <w:numPr>
          <w:ilvl w:val="0"/>
          <w:numId w:val="3"/>
        </w:numPr>
        <w:spacing w:after="0" w:line="240" w:lineRule="auto"/>
        <w:contextualSpacing/>
        <w:jc w:val="both"/>
        <w:rPr>
          <w:rFonts w:ascii="Times New Roman" w:eastAsiaTheme="minorEastAsia" w:hAnsi="Times New Roman" w:cs="Times New Roman"/>
          <w:sz w:val="24"/>
          <w:szCs w:val="24"/>
          <w:lang w:eastAsia="fr-BE"/>
        </w:rPr>
      </w:pPr>
      <w:r>
        <w:rPr>
          <w:rFonts w:ascii="Times New Roman" w:eastAsiaTheme="minorEastAsia" w:hAnsi="Times New Roman" w:cs="Times New Roman"/>
          <w:sz w:val="24"/>
          <w:szCs w:val="24"/>
          <w:lang w:eastAsia="fr-BE"/>
        </w:rPr>
        <w:t>B</w:t>
      </w:r>
      <w:r w:rsidR="002B1D65" w:rsidRPr="002B1D65">
        <w:rPr>
          <w:rFonts w:ascii="Times New Roman" w:eastAsiaTheme="minorEastAsia" w:hAnsi="Times New Roman" w:cs="Times New Roman"/>
          <w:sz w:val="24"/>
          <w:szCs w:val="24"/>
          <w:lang w:eastAsia="fr-BE"/>
        </w:rPr>
        <w:t>âtiments</w:t>
      </w:r>
    </w:p>
    <w:p w14:paraId="0F8D5371"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tbl>
      <w:tblPr>
        <w:tblStyle w:val="Grilledutableau"/>
        <w:tblW w:w="9209" w:type="dxa"/>
        <w:tblLook w:val="04A0" w:firstRow="1" w:lastRow="0" w:firstColumn="1" w:lastColumn="0" w:noHBand="0" w:noVBand="1"/>
      </w:tblPr>
      <w:tblGrid>
        <w:gridCol w:w="697"/>
        <w:gridCol w:w="773"/>
        <w:gridCol w:w="774"/>
        <w:gridCol w:w="774"/>
        <w:gridCol w:w="774"/>
        <w:gridCol w:w="774"/>
        <w:gridCol w:w="773"/>
        <w:gridCol w:w="774"/>
        <w:gridCol w:w="774"/>
        <w:gridCol w:w="774"/>
        <w:gridCol w:w="774"/>
        <w:gridCol w:w="774"/>
      </w:tblGrid>
      <w:tr w:rsidR="00E1414C" w:rsidRPr="002B1D65" w14:paraId="525C69C9" w14:textId="77777777" w:rsidTr="00E1414C">
        <w:trPr>
          <w:cantSplit/>
          <w:trHeight w:val="2003"/>
        </w:trPr>
        <w:tc>
          <w:tcPr>
            <w:tcW w:w="697" w:type="dxa"/>
            <w:shd w:val="clear" w:color="auto" w:fill="D9D9D9" w:themeFill="background1" w:themeFillShade="D9"/>
            <w:textDirection w:val="btLr"/>
            <w:vAlign w:val="center"/>
          </w:tcPr>
          <w:p w14:paraId="3BC6D584" w14:textId="77777777" w:rsidR="00E1414C" w:rsidRPr="002B1D65" w:rsidRDefault="00E1414C" w:rsidP="002B1D65">
            <w:pPr>
              <w:ind w:left="113" w:right="113"/>
              <w:jc w:val="center"/>
              <w:rPr>
                <w:rFonts w:ascii="Times New Roman" w:eastAsiaTheme="minorEastAsia" w:hAnsi="Times New Roman" w:cs="Times New Roman"/>
                <w:sz w:val="24"/>
                <w:szCs w:val="24"/>
                <w:lang w:eastAsia="fr-BE"/>
              </w:rPr>
            </w:pPr>
          </w:p>
        </w:tc>
        <w:tc>
          <w:tcPr>
            <w:tcW w:w="773" w:type="dxa"/>
            <w:shd w:val="clear" w:color="auto" w:fill="D9D9D9" w:themeFill="background1" w:themeFillShade="D9"/>
            <w:textDirection w:val="btLr"/>
            <w:vAlign w:val="center"/>
          </w:tcPr>
          <w:p w14:paraId="55F9FD06" w14:textId="77777777" w:rsidR="00E1414C" w:rsidRPr="002B1D65" w:rsidRDefault="00E1414C"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Commune</w:t>
            </w:r>
          </w:p>
        </w:tc>
        <w:tc>
          <w:tcPr>
            <w:tcW w:w="774" w:type="dxa"/>
            <w:shd w:val="clear" w:color="auto" w:fill="D9D9D9" w:themeFill="background1" w:themeFillShade="D9"/>
            <w:textDirection w:val="btLr"/>
            <w:vAlign w:val="center"/>
          </w:tcPr>
          <w:p w14:paraId="726CA160" w14:textId="77777777" w:rsidR="00E1414C" w:rsidRPr="002B1D65" w:rsidRDefault="00E1414C"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Division</w:t>
            </w:r>
          </w:p>
        </w:tc>
        <w:tc>
          <w:tcPr>
            <w:tcW w:w="774" w:type="dxa"/>
            <w:shd w:val="clear" w:color="auto" w:fill="D9D9D9" w:themeFill="background1" w:themeFillShade="D9"/>
            <w:textDirection w:val="btLr"/>
            <w:vAlign w:val="center"/>
          </w:tcPr>
          <w:p w14:paraId="4C77C3AE" w14:textId="77777777" w:rsidR="00E1414C" w:rsidRPr="002B1D65" w:rsidRDefault="00E1414C"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Section</w:t>
            </w:r>
          </w:p>
        </w:tc>
        <w:tc>
          <w:tcPr>
            <w:tcW w:w="774" w:type="dxa"/>
            <w:shd w:val="clear" w:color="auto" w:fill="D9D9D9" w:themeFill="background1" w:themeFillShade="D9"/>
            <w:textDirection w:val="btLr"/>
            <w:vAlign w:val="center"/>
          </w:tcPr>
          <w:p w14:paraId="299AC1F4" w14:textId="77777777" w:rsidR="00E1414C" w:rsidRPr="002B1D65" w:rsidRDefault="00E1414C"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N° parcellaire</w:t>
            </w:r>
          </w:p>
        </w:tc>
        <w:tc>
          <w:tcPr>
            <w:tcW w:w="774" w:type="dxa"/>
            <w:shd w:val="clear" w:color="auto" w:fill="D9D9D9" w:themeFill="background1" w:themeFillShade="D9"/>
            <w:textDirection w:val="btLr"/>
            <w:vAlign w:val="center"/>
          </w:tcPr>
          <w:p w14:paraId="310F7C04" w14:textId="77777777" w:rsidR="00E1414C" w:rsidRPr="002B1D65" w:rsidRDefault="00E1414C"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Contenance</w:t>
            </w:r>
          </w:p>
        </w:tc>
        <w:tc>
          <w:tcPr>
            <w:tcW w:w="773" w:type="dxa"/>
            <w:shd w:val="clear" w:color="auto" w:fill="D9D9D9" w:themeFill="background1" w:themeFillShade="D9"/>
            <w:textDirection w:val="btLr"/>
            <w:vAlign w:val="center"/>
          </w:tcPr>
          <w:p w14:paraId="3A157F25" w14:textId="77777777" w:rsidR="00E1414C" w:rsidRPr="002B1D65" w:rsidRDefault="00E1414C"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Rue et n° / lieu-dit</w:t>
            </w:r>
          </w:p>
        </w:tc>
        <w:tc>
          <w:tcPr>
            <w:tcW w:w="774" w:type="dxa"/>
            <w:shd w:val="clear" w:color="auto" w:fill="D9D9D9" w:themeFill="background1" w:themeFillShade="D9"/>
            <w:textDirection w:val="btLr"/>
            <w:vAlign w:val="center"/>
          </w:tcPr>
          <w:p w14:paraId="65BB722D" w14:textId="77777777" w:rsidR="00E1414C" w:rsidRPr="002B1D65" w:rsidRDefault="00E1414C"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Revenu cadastral non indexé</w:t>
            </w:r>
          </w:p>
        </w:tc>
        <w:tc>
          <w:tcPr>
            <w:tcW w:w="774" w:type="dxa"/>
            <w:shd w:val="clear" w:color="auto" w:fill="D9D9D9" w:themeFill="background1" w:themeFillShade="D9"/>
            <w:textDirection w:val="btLr"/>
            <w:vAlign w:val="center"/>
          </w:tcPr>
          <w:p w14:paraId="631809FA" w14:textId="77777777" w:rsidR="00E1414C" w:rsidRPr="002B1D65" w:rsidRDefault="00E1414C"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Région agricole</w:t>
            </w:r>
          </w:p>
        </w:tc>
        <w:tc>
          <w:tcPr>
            <w:tcW w:w="774" w:type="dxa"/>
            <w:shd w:val="clear" w:color="auto" w:fill="D9D9D9" w:themeFill="background1" w:themeFillShade="D9"/>
            <w:textDirection w:val="btLr"/>
            <w:vAlign w:val="center"/>
          </w:tcPr>
          <w:p w14:paraId="2C43AFA9" w14:textId="77777777" w:rsidR="00E1414C" w:rsidRPr="002B1D65" w:rsidRDefault="00E1414C"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Nombre de chambres</w:t>
            </w:r>
          </w:p>
        </w:tc>
        <w:tc>
          <w:tcPr>
            <w:tcW w:w="774" w:type="dxa"/>
            <w:shd w:val="clear" w:color="auto" w:fill="D9D9D9" w:themeFill="background1" w:themeFillShade="D9"/>
            <w:textDirection w:val="btLr"/>
            <w:vAlign w:val="center"/>
          </w:tcPr>
          <w:p w14:paraId="3BB6B931" w14:textId="77777777" w:rsidR="00E1414C" w:rsidRPr="002B1D65" w:rsidRDefault="00E1414C"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Équipements</w:t>
            </w:r>
          </w:p>
        </w:tc>
        <w:tc>
          <w:tcPr>
            <w:tcW w:w="774" w:type="dxa"/>
            <w:shd w:val="clear" w:color="auto" w:fill="D9D9D9" w:themeFill="background1" w:themeFillShade="D9"/>
            <w:textDirection w:val="btLr"/>
          </w:tcPr>
          <w:p w14:paraId="6BEB5B9F" w14:textId="77777777" w:rsidR="00E1414C" w:rsidRPr="002B1D65" w:rsidRDefault="00E1414C"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Propriétaire du bâtiment</w:t>
            </w:r>
          </w:p>
        </w:tc>
      </w:tr>
      <w:tr w:rsidR="00E1414C" w:rsidRPr="002B1D65" w14:paraId="5731DF93" w14:textId="77777777" w:rsidTr="00E1414C">
        <w:tc>
          <w:tcPr>
            <w:tcW w:w="697" w:type="dxa"/>
          </w:tcPr>
          <w:p w14:paraId="3E532EDE" w14:textId="77777777" w:rsidR="00E1414C" w:rsidRPr="002B1D65" w:rsidRDefault="00E1414C"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73" w:type="dxa"/>
          </w:tcPr>
          <w:p w14:paraId="1839D53D"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7DB64FC9"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561FCEED"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1D522C26"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74745D4E"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3" w:type="dxa"/>
          </w:tcPr>
          <w:p w14:paraId="2F2C7FAF"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592B2A46"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6801A721"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227585D1"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119B5AD3"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0FF81776" w14:textId="77777777" w:rsidR="00E1414C" w:rsidRPr="002B1D65" w:rsidRDefault="00E1414C" w:rsidP="002B1D65">
            <w:pPr>
              <w:jc w:val="both"/>
              <w:rPr>
                <w:rFonts w:ascii="Times New Roman" w:eastAsiaTheme="minorEastAsia" w:hAnsi="Times New Roman" w:cs="Times New Roman"/>
                <w:sz w:val="24"/>
                <w:szCs w:val="24"/>
                <w:lang w:eastAsia="fr-BE"/>
              </w:rPr>
            </w:pPr>
          </w:p>
        </w:tc>
      </w:tr>
      <w:tr w:rsidR="00E1414C" w:rsidRPr="002B1D65" w14:paraId="41983A46" w14:textId="77777777" w:rsidTr="00E1414C">
        <w:tc>
          <w:tcPr>
            <w:tcW w:w="697" w:type="dxa"/>
          </w:tcPr>
          <w:p w14:paraId="2F5AEC8F" w14:textId="77777777" w:rsidR="00E1414C" w:rsidRPr="002B1D65" w:rsidRDefault="00E1414C"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73" w:type="dxa"/>
          </w:tcPr>
          <w:p w14:paraId="4E3201D7"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6F7D716A"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3A74E752"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31DAF95A"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389CACE4"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3" w:type="dxa"/>
          </w:tcPr>
          <w:p w14:paraId="6DA16D55"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64EC5328"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593F1A58"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64E282A0"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60BA1A1A"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5E883973" w14:textId="77777777" w:rsidR="00E1414C" w:rsidRPr="002B1D65" w:rsidRDefault="00E1414C" w:rsidP="002B1D65">
            <w:pPr>
              <w:jc w:val="both"/>
              <w:rPr>
                <w:rFonts w:ascii="Times New Roman" w:eastAsiaTheme="minorEastAsia" w:hAnsi="Times New Roman" w:cs="Times New Roman"/>
                <w:sz w:val="24"/>
                <w:szCs w:val="24"/>
                <w:lang w:eastAsia="fr-BE"/>
              </w:rPr>
            </w:pPr>
          </w:p>
        </w:tc>
      </w:tr>
      <w:tr w:rsidR="00E1414C" w:rsidRPr="002B1D65" w14:paraId="719C22EB" w14:textId="77777777" w:rsidTr="00E1414C">
        <w:tc>
          <w:tcPr>
            <w:tcW w:w="697" w:type="dxa"/>
          </w:tcPr>
          <w:p w14:paraId="08006022" w14:textId="77777777" w:rsidR="00E1414C" w:rsidRPr="002B1D65" w:rsidRDefault="00E1414C"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73" w:type="dxa"/>
          </w:tcPr>
          <w:p w14:paraId="11749D85"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41CBAE64"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3DEDF936"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6D7E6003"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2436334D"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3" w:type="dxa"/>
          </w:tcPr>
          <w:p w14:paraId="4E5ACD24"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0C7CB273"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26D6AD7C"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14CA415F"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2E3A8C64"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1728989F" w14:textId="77777777" w:rsidR="00E1414C" w:rsidRPr="002B1D65" w:rsidRDefault="00E1414C" w:rsidP="002B1D65">
            <w:pPr>
              <w:jc w:val="both"/>
              <w:rPr>
                <w:rFonts w:ascii="Times New Roman" w:eastAsiaTheme="minorEastAsia" w:hAnsi="Times New Roman" w:cs="Times New Roman"/>
                <w:sz w:val="24"/>
                <w:szCs w:val="24"/>
                <w:lang w:eastAsia="fr-BE"/>
              </w:rPr>
            </w:pPr>
          </w:p>
        </w:tc>
      </w:tr>
      <w:tr w:rsidR="00E1414C" w:rsidRPr="002B1D65" w14:paraId="3E09E554" w14:textId="77777777" w:rsidTr="00E1414C">
        <w:tc>
          <w:tcPr>
            <w:tcW w:w="697" w:type="dxa"/>
          </w:tcPr>
          <w:p w14:paraId="0DF4794D" w14:textId="77777777" w:rsidR="00E1414C" w:rsidRPr="002B1D65" w:rsidRDefault="00E1414C"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73" w:type="dxa"/>
          </w:tcPr>
          <w:p w14:paraId="76DE300C"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44E63B96"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4F88D3D1"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4F32C919"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6A59AB8E"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3" w:type="dxa"/>
          </w:tcPr>
          <w:p w14:paraId="0D1760DF"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54EC0F45"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7F12B61C"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0BE14D88"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5D680989"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7B42B045" w14:textId="77777777" w:rsidR="00E1414C" w:rsidRPr="002B1D65" w:rsidRDefault="00E1414C" w:rsidP="002B1D65">
            <w:pPr>
              <w:jc w:val="both"/>
              <w:rPr>
                <w:rFonts w:ascii="Times New Roman" w:eastAsiaTheme="minorEastAsia" w:hAnsi="Times New Roman" w:cs="Times New Roman"/>
                <w:sz w:val="24"/>
                <w:szCs w:val="24"/>
                <w:lang w:eastAsia="fr-BE"/>
              </w:rPr>
            </w:pPr>
          </w:p>
        </w:tc>
      </w:tr>
      <w:tr w:rsidR="00E1414C" w:rsidRPr="002B1D65" w14:paraId="4E7B0A69" w14:textId="77777777" w:rsidTr="00E1414C">
        <w:tc>
          <w:tcPr>
            <w:tcW w:w="697" w:type="dxa"/>
          </w:tcPr>
          <w:p w14:paraId="1CAFA6AD" w14:textId="77777777" w:rsidR="00E1414C" w:rsidRPr="002B1D65" w:rsidRDefault="00E1414C"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73" w:type="dxa"/>
          </w:tcPr>
          <w:p w14:paraId="199A088D"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4546CA8F"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47D5B8C6"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6D1E6230"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41A9B89C"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3" w:type="dxa"/>
          </w:tcPr>
          <w:p w14:paraId="271C052D"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78FF5447"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76512C30"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23192C25"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17BF40EA"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1F2A10B3" w14:textId="77777777" w:rsidR="00E1414C" w:rsidRPr="002B1D65" w:rsidRDefault="00E1414C" w:rsidP="002B1D65">
            <w:pPr>
              <w:jc w:val="both"/>
              <w:rPr>
                <w:rFonts w:ascii="Times New Roman" w:eastAsiaTheme="minorEastAsia" w:hAnsi="Times New Roman" w:cs="Times New Roman"/>
                <w:sz w:val="24"/>
                <w:szCs w:val="24"/>
                <w:lang w:eastAsia="fr-BE"/>
              </w:rPr>
            </w:pPr>
          </w:p>
        </w:tc>
      </w:tr>
      <w:tr w:rsidR="00E1414C" w:rsidRPr="002B1D65" w14:paraId="3F484EEC" w14:textId="77777777" w:rsidTr="00E1414C">
        <w:tc>
          <w:tcPr>
            <w:tcW w:w="697" w:type="dxa"/>
          </w:tcPr>
          <w:p w14:paraId="614B4312" w14:textId="77777777" w:rsidR="00E1414C" w:rsidRPr="002B1D65" w:rsidRDefault="00E1414C"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73" w:type="dxa"/>
          </w:tcPr>
          <w:p w14:paraId="1F58FD15"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33F1C58D"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5D349188"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44BFEA0B"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11828775"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3" w:type="dxa"/>
          </w:tcPr>
          <w:p w14:paraId="579356B7"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4A7281B2"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25E673FD"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14FC8116"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35F0EA1B"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7651E1BA" w14:textId="77777777" w:rsidR="00E1414C" w:rsidRPr="002B1D65" w:rsidRDefault="00E1414C" w:rsidP="002B1D65">
            <w:pPr>
              <w:jc w:val="both"/>
              <w:rPr>
                <w:rFonts w:ascii="Times New Roman" w:eastAsiaTheme="minorEastAsia" w:hAnsi="Times New Roman" w:cs="Times New Roman"/>
                <w:sz w:val="24"/>
                <w:szCs w:val="24"/>
                <w:lang w:eastAsia="fr-BE"/>
              </w:rPr>
            </w:pPr>
          </w:p>
        </w:tc>
      </w:tr>
      <w:tr w:rsidR="00E1414C" w:rsidRPr="002B1D65" w14:paraId="2F16E286" w14:textId="77777777" w:rsidTr="00E1414C">
        <w:tc>
          <w:tcPr>
            <w:tcW w:w="697" w:type="dxa"/>
          </w:tcPr>
          <w:p w14:paraId="540891B2" w14:textId="77777777" w:rsidR="00E1414C" w:rsidRPr="002B1D65" w:rsidRDefault="00E1414C"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73" w:type="dxa"/>
          </w:tcPr>
          <w:p w14:paraId="67CA2AF6"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51DEFC47"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7281129F"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5CB44E01"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0C215A1A"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3" w:type="dxa"/>
          </w:tcPr>
          <w:p w14:paraId="768A53D6"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33BF2204"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4688D53C"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0A693A37"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01EAF42D" w14:textId="77777777" w:rsidR="00E1414C" w:rsidRPr="002B1D65" w:rsidRDefault="00E1414C" w:rsidP="002B1D65">
            <w:pPr>
              <w:jc w:val="both"/>
              <w:rPr>
                <w:rFonts w:ascii="Times New Roman" w:eastAsiaTheme="minorEastAsia" w:hAnsi="Times New Roman" w:cs="Times New Roman"/>
                <w:sz w:val="24"/>
                <w:szCs w:val="24"/>
                <w:lang w:eastAsia="fr-BE"/>
              </w:rPr>
            </w:pPr>
          </w:p>
        </w:tc>
        <w:tc>
          <w:tcPr>
            <w:tcW w:w="774" w:type="dxa"/>
          </w:tcPr>
          <w:p w14:paraId="2DA60B8F" w14:textId="77777777" w:rsidR="00E1414C" w:rsidRPr="002B1D65" w:rsidRDefault="00E1414C" w:rsidP="002B1D65">
            <w:pPr>
              <w:jc w:val="both"/>
              <w:rPr>
                <w:rFonts w:ascii="Times New Roman" w:eastAsiaTheme="minorEastAsia" w:hAnsi="Times New Roman" w:cs="Times New Roman"/>
                <w:sz w:val="24"/>
                <w:szCs w:val="24"/>
                <w:lang w:eastAsia="fr-BE"/>
              </w:rPr>
            </w:pPr>
          </w:p>
        </w:tc>
      </w:tr>
    </w:tbl>
    <w:p w14:paraId="42FDFBC1" w14:textId="77777777" w:rsidR="0010508F" w:rsidRDefault="0010508F" w:rsidP="00536E1D">
      <w:pPr>
        <w:spacing w:after="0" w:line="240" w:lineRule="auto"/>
        <w:jc w:val="both"/>
        <w:rPr>
          <w:rFonts w:ascii="Times New Roman" w:eastAsiaTheme="minorEastAsia" w:hAnsi="Times New Roman" w:cs="Times New Roman"/>
          <w:sz w:val="24"/>
          <w:szCs w:val="24"/>
          <w:lang w:eastAsia="fr-BE"/>
        </w:rPr>
      </w:pPr>
    </w:p>
    <w:p w14:paraId="725B3BEB" w14:textId="77777777" w:rsidR="0010508F" w:rsidRPr="00536E1D" w:rsidRDefault="0010508F" w:rsidP="00536E1D">
      <w:pPr>
        <w:spacing w:after="0" w:line="240" w:lineRule="auto"/>
        <w:jc w:val="both"/>
        <w:rPr>
          <w:rFonts w:ascii="Times New Roman" w:eastAsiaTheme="minorEastAsia" w:hAnsi="Times New Roman" w:cs="Times New Roman"/>
          <w:sz w:val="24"/>
          <w:szCs w:val="24"/>
          <w:lang w:eastAsia="fr-BE"/>
        </w:rPr>
      </w:pPr>
    </w:p>
    <w:p w14:paraId="350AC687" w14:textId="3374C25F" w:rsidR="002B1D65" w:rsidRPr="00536E1D" w:rsidRDefault="002B1D65" w:rsidP="00536E1D">
      <w:pPr>
        <w:pStyle w:val="Titre1"/>
        <w:rPr>
          <w:rFonts w:ascii="Times New Roman" w:hAnsi="Times New Roman"/>
          <w:b/>
          <w:bCs/>
          <w:sz w:val="24"/>
          <w:szCs w:val="24"/>
        </w:rPr>
      </w:pPr>
      <w:bookmarkStart w:id="4" w:name="_Toc19604757"/>
      <w:r w:rsidRPr="00536E1D">
        <w:rPr>
          <w:rFonts w:ascii="Times New Roman" w:hAnsi="Times New Roman"/>
          <w:b/>
          <w:bCs/>
          <w:sz w:val="24"/>
          <w:szCs w:val="24"/>
        </w:rPr>
        <w:t>État des lieux</w:t>
      </w:r>
      <w:r w:rsidR="00CE6E92">
        <w:rPr>
          <w:rFonts w:ascii="Times New Roman" w:hAnsi="Times New Roman"/>
          <w:b/>
          <w:bCs/>
          <w:sz w:val="24"/>
          <w:szCs w:val="24"/>
        </w:rPr>
        <w:t xml:space="preserve"> pour les baux consécutifs à une cession privilégiée (biffer l’article si inapplicable)</w:t>
      </w:r>
    </w:p>
    <w:p w14:paraId="796EFB3C" w14:textId="37B195EC" w:rsidR="002B1D65" w:rsidRPr="00CE6E92" w:rsidRDefault="00CE6E92" w:rsidP="002B1D65">
      <w:pPr>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Si le bail est consécutif à une cession privilégiée, u</w:t>
      </w:r>
      <w:r w:rsidR="002B1D65" w:rsidRPr="00CE6E92">
        <w:rPr>
          <w:rFonts w:ascii="Times New Roman" w:eastAsia="Calibri" w:hAnsi="Times New Roman" w:cs="Times New Roman"/>
          <w:i/>
          <w:iCs/>
          <w:sz w:val="24"/>
          <w:szCs w:val="24"/>
        </w:rPr>
        <w:t>n état des lieux d’entrée est dressé contradictoirement et à frais communs. Il respecte le modèle d’état des lieux prévu par l’arrêté Ministériel du 20 juin 2019</w:t>
      </w:r>
      <w:r w:rsidR="002B1D65" w:rsidRPr="00CE6E92">
        <w:rPr>
          <w:rFonts w:ascii="Times New Roman" w:eastAsia="Calibri" w:hAnsi="Times New Roman" w:cs="Times New Roman"/>
          <w:i/>
          <w:iCs/>
          <w:sz w:val="24"/>
          <w:szCs w:val="24"/>
          <w:vertAlign w:val="superscript"/>
        </w:rPr>
        <w:footnoteReference w:id="2"/>
      </w:r>
      <w:r w:rsidR="002B1D65" w:rsidRPr="00CE6E92">
        <w:rPr>
          <w:rFonts w:ascii="Times New Roman" w:eastAsia="Calibri" w:hAnsi="Times New Roman" w:cs="Times New Roman"/>
          <w:i/>
          <w:iCs/>
          <w:sz w:val="24"/>
          <w:szCs w:val="24"/>
        </w:rPr>
        <w:t xml:space="preserve"> et est annexé au présent bail. </w:t>
      </w:r>
    </w:p>
    <w:p w14:paraId="31A936F7" w14:textId="77777777" w:rsidR="002B1D65" w:rsidRPr="00CE6E92" w:rsidRDefault="002B1D65" w:rsidP="002B1D65">
      <w:pPr>
        <w:spacing w:after="0" w:line="240" w:lineRule="auto"/>
        <w:jc w:val="both"/>
        <w:rPr>
          <w:rFonts w:ascii="Times New Roman" w:eastAsia="Calibri" w:hAnsi="Times New Roman" w:cs="Times New Roman"/>
          <w:i/>
          <w:iCs/>
          <w:sz w:val="24"/>
          <w:szCs w:val="24"/>
        </w:rPr>
      </w:pPr>
    </w:p>
    <w:p w14:paraId="4E1CEFC6" w14:textId="746BDAFF" w:rsidR="002B1D65" w:rsidRPr="00CE6E92" w:rsidRDefault="002B1D65" w:rsidP="002B1D65">
      <w:pPr>
        <w:spacing w:after="0" w:line="240" w:lineRule="auto"/>
        <w:jc w:val="both"/>
        <w:rPr>
          <w:rFonts w:ascii="Times New Roman" w:eastAsia="Calibri" w:hAnsi="Times New Roman" w:cs="Times New Roman"/>
          <w:i/>
          <w:iCs/>
          <w:sz w:val="24"/>
          <w:szCs w:val="24"/>
        </w:rPr>
      </w:pPr>
      <w:r w:rsidRPr="00CE6E92">
        <w:rPr>
          <w:rFonts w:ascii="Times New Roman" w:eastAsia="Calibri" w:hAnsi="Times New Roman" w:cs="Times New Roman"/>
          <w:i/>
          <w:iCs/>
          <w:sz w:val="24"/>
          <w:szCs w:val="24"/>
        </w:rPr>
        <w:lastRenderedPageBreak/>
        <w:t xml:space="preserve">Cet état des lieux est établi </w:t>
      </w:r>
      <w:r w:rsidR="00CE6E92" w:rsidRPr="00CE6E92">
        <w:rPr>
          <w:rFonts w:ascii="Times New Roman" w:eastAsia="Calibri" w:hAnsi="Times New Roman" w:cs="Times New Roman"/>
          <w:i/>
          <w:iCs/>
          <w:sz w:val="24"/>
          <w:szCs w:val="24"/>
        </w:rPr>
        <w:t>s</w:t>
      </w:r>
      <w:r w:rsidRPr="00CE6E92">
        <w:rPr>
          <w:rFonts w:ascii="Times New Roman" w:eastAsia="Calibri" w:hAnsi="Times New Roman" w:cs="Times New Roman"/>
          <w:i/>
          <w:iCs/>
          <w:sz w:val="24"/>
          <w:szCs w:val="24"/>
        </w:rPr>
        <w:t xml:space="preserve">oit avant l’entrée en jouissance du </w:t>
      </w:r>
      <w:r w:rsidR="00CE6E92">
        <w:rPr>
          <w:rFonts w:ascii="Times New Roman" w:eastAsia="Calibri" w:hAnsi="Times New Roman" w:cs="Times New Roman"/>
          <w:i/>
          <w:iCs/>
          <w:sz w:val="24"/>
          <w:szCs w:val="24"/>
        </w:rPr>
        <w:t xml:space="preserve">nouveau </w:t>
      </w:r>
      <w:r w:rsidR="00CE6E92" w:rsidRPr="00CE6E92">
        <w:rPr>
          <w:rFonts w:ascii="Times New Roman" w:eastAsia="Calibri" w:hAnsi="Times New Roman" w:cs="Times New Roman"/>
          <w:i/>
          <w:iCs/>
          <w:sz w:val="24"/>
          <w:szCs w:val="24"/>
        </w:rPr>
        <w:t>preneur, soit au cours des trois premiers mois d’occupation</w:t>
      </w:r>
      <w:r w:rsidRPr="00CE6E92">
        <w:rPr>
          <w:rFonts w:ascii="Times New Roman" w:eastAsia="Calibri" w:hAnsi="Times New Roman" w:cs="Times New Roman"/>
          <w:i/>
          <w:iCs/>
          <w:sz w:val="24"/>
          <w:szCs w:val="24"/>
        </w:rPr>
        <w:t>, conformément à l’article 45, 6 de la loi sur le bail à ferme</w:t>
      </w:r>
    </w:p>
    <w:p w14:paraId="34AB7489" w14:textId="77777777" w:rsidR="002B1D65" w:rsidRPr="00CE6E92" w:rsidRDefault="002B1D65" w:rsidP="002B1D65">
      <w:pPr>
        <w:spacing w:after="0" w:line="240" w:lineRule="auto"/>
        <w:jc w:val="both"/>
        <w:rPr>
          <w:rFonts w:ascii="Times New Roman" w:eastAsia="Calibri" w:hAnsi="Times New Roman" w:cs="Times New Roman"/>
          <w:i/>
          <w:iCs/>
          <w:sz w:val="24"/>
          <w:szCs w:val="24"/>
        </w:rPr>
      </w:pPr>
    </w:p>
    <w:p w14:paraId="7D91627F" w14:textId="3AF05B7A" w:rsidR="0010508F" w:rsidRPr="00CE6E92" w:rsidRDefault="002B1D65" w:rsidP="002B1D65">
      <w:pPr>
        <w:spacing w:after="0" w:line="240" w:lineRule="auto"/>
        <w:jc w:val="both"/>
        <w:rPr>
          <w:rFonts w:ascii="Times New Roman" w:eastAsia="Calibri" w:hAnsi="Times New Roman" w:cs="Times New Roman"/>
          <w:i/>
          <w:iCs/>
          <w:color w:val="FF0000"/>
          <w:sz w:val="24"/>
          <w:szCs w:val="24"/>
        </w:rPr>
      </w:pPr>
      <w:r w:rsidRPr="00CE6E92">
        <w:rPr>
          <w:rFonts w:ascii="Times New Roman" w:eastAsia="Calibri" w:hAnsi="Times New Roman" w:cs="Times New Roman"/>
          <w:i/>
          <w:iCs/>
          <w:sz w:val="24"/>
          <w:szCs w:val="24"/>
        </w:rPr>
        <w:t xml:space="preserve">A défaut d’état des lieux d’entrée, le </w:t>
      </w:r>
      <w:r w:rsidR="00CE6E92">
        <w:rPr>
          <w:rFonts w:ascii="Times New Roman" w:eastAsia="Calibri" w:hAnsi="Times New Roman" w:cs="Times New Roman"/>
          <w:i/>
          <w:iCs/>
          <w:sz w:val="24"/>
          <w:szCs w:val="24"/>
        </w:rPr>
        <w:t>nouveau preneur</w:t>
      </w:r>
      <w:r w:rsidRPr="00CE6E92">
        <w:rPr>
          <w:rFonts w:ascii="Times New Roman" w:eastAsia="Calibri" w:hAnsi="Times New Roman" w:cs="Times New Roman"/>
          <w:i/>
          <w:iCs/>
          <w:sz w:val="24"/>
          <w:szCs w:val="24"/>
        </w:rPr>
        <w:t xml:space="preserve"> sera présumé avoir reçu le bien loué dans le même état que celui dans lequel il se trouvera à la fin, sauf preuve contraire fournie conformément à la législation. Toutefois, cette présomption sera irréfragable pour ce qui concerne les éléments qui font l’objet du contenu minimal fixé par l’</w:t>
      </w:r>
      <w:r w:rsidR="00D200C7" w:rsidRPr="00CE6E92">
        <w:rPr>
          <w:rFonts w:ascii="Times New Roman" w:eastAsia="Calibri" w:hAnsi="Times New Roman" w:cs="Times New Roman"/>
          <w:i/>
          <w:iCs/>
          <w:sz w:val="24"/>
          <w:szCs w:val="24"/>
        </w:rPr>
        <w:t>a</w:t>
      </w:r>
      <w:r w:rsidRPr="00CE6E92">
        <w:rPr>
          <w:rFonts w:ascii="Times New Roman" w:eastAsia="Calibri" w:hAnsi="Times New Roman" w:cs="Times New Roman"/>
          <w:i/>
          <w:iCs/>
          <w:sz w:val="24"/>
          <w:szCs w:val="24"/>
        </w:rPr>
        <w:t>rrêté du Gouvernement wallon</w:t>
      </w:r>
      <w:r w:rsidR="00D200C7" w:rsidRPr="00CE6E92">
        <w:rPr>
          <w:i/>
          <w:iCs/>
        </w:rPr>
        <w:t xml:space="preserve"> </w:t>
      </w:r>
      <w:r w:rsidR="00D200C7" w:rsidRPr="00CE6E92">
        <w:rPr>
          <w:rFonts w:ascii="Times New Roman" w:eastAsia="Calibri" w:hAnsi="Times New Roman" w:cs="Times New Roman"/>
          <w:i/>
          <w:iCs/>
          <w:sz w:val="24"/>
          <w:szCs w:val="24"/>
        </w:rPr>
        <w:t>du 20 juin 2019 déterminant le contenu minimal de l’état des lieux en matière de bail à ferme et précisant les clauses prévues à l’article 24 de la loi sur le bail à ferme</w:t>
      </w:r>
      <w:r w:rsidRPr="00CE6E92">
        <w:rPr>
          <w:rFonts w:ascii="Times New Roman" w:eastAsia="Calibri" w:hAnsi="Times New Roman" w:cs="Times New Roman"/>
          <w:i/>
          <w:iCs/>
          <w:sz w:val="24"/>
          <w:szCs w:val="24"/>
        </w:rPr>
        <w:t>.</w:t>
      </w:r>
    </w:p>
    <w:p w14:paraId="3F367303" w14:textId="77777777" w:rsidR="0010508F" w:rsidRPr="002B1D65" w:rsidRDefault="0010508F" w:rsidP="002B1D65">
      <w:pPr>
        <w:spacing w:after="0" w:line="240" w:lineRule="auto"/>
        <w:jc w:val="both"/>
        <w:rPr>
          <w:rFonts w:ascii="Times New Roman" w:eastAsia="Calibri" w:hAnsi="Times New Roman" w:cs="Times New Roman"/>
          <w:sz w:val="24"/>
          <w:szCs w:val="24"/>
        </w:rPr>
      </w:pPr>
    </w:p>
    <w:bookmarkEnd w:id="4"/>
    <w:p w14:paraId="7DEA2B4A" w14:textId="33A5A9A6" w:rsidR="002B1D65" w:rsidRPr="0010508F" w:rsidRDefault="0010508F" w:rsidP="0010508F">
      <w:pPr>
        <w:pStyle w:val="Titre1"/>
        <w:jc w:val="left"/>
        <w:rPr>
          <w:rFonts w:ascii="Times New Roman" w:hAnsi="Times New Roman"/>
          <w:b/>
          <w:bCs/>
          <w:sz w:val="24"/>
          <w:szCs w:val="24"/>
        </w:rPr>
      </w:pPr>
      <w:r w:rsidRPr="0010508F">
        <w:rPr>
          <w:rFonts w:ascii="Times New Roman" w:hAnsi="Times New Roman"/>
          <w:b/>
          <w:bCs/>
          <w:sz w:val="24"/>
          <w:szCs w:val="24"/>
        </w:rPr>
        <w:t>D</w:t>
      </w:r>
      <w:r w:rsidR="002B1D65" w:rsidRPr="0010508F">
        <w:rPr>
          <w:rFonts w:ascii="Times New Roman" w:hAnsi="Times New Roman"/>
          <w:b/>
          <w:bCs/>
          <w:sz w:val="24"/>
          <w:szCs w:val="24"/>
        </w:rPr>
        <w:t>urée du bail</w:t>
      </w:r>
    </w:p>
    <w:p w14:paraId="1B8BB650" w14:textId="3CC8DF33"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Le bail </w:t>
      </w:r>
      <w:r w:rsidR="00D54F7B">
        <w:rPr>
          <w:rFonts w:ascii="Times New Roman" w:eastAsia="Calibri" w:hAnsi="Times New Roman" w:cs="Times New Roman"/>
          <w:sz w:val="24"/>
          <w:szCs w:val="24"/>
        </w:rPr>
        <w:t xml:space="preserve">initial </w:t>
      </w:r>
      <w:r w:rsidRPr="002B1D65">
        <w:rPr>
          <w:rFonts w:ascii="Times New Roman" w:eastAsia="Calibri" w:hAnsi="Times New Roman" w:cs="Times New Roman"/>
          <w:sz w:val="24"/>
          <w:szCs w:val="24"/>
        </w:rPr>
        <w:t xml:space="preserve">est </w:t>
      </w:r>
      <w:r w:rsidR="00D54F7B">
        <w:rPr>
          <w:rFonts w:ascii="Times New Roman" w:eastAsia="Calibri" w:hAnsi="Times New Roman" w:cs="Times New Roman"/>
          <w:sz w:val="24"/>
          <w:szCs w:val="24"/>
        </w:rPr>
        <w:t>renouvelé</w:t>
      </w:r>
      <w:r w:rsidRPr="002B1D65">
        <w:rPr>
          <w:rFonts w:ascii="Times New Roman" w:eastAsia="Calibri" w:hAnsi="Times New Roman" w:cs="Times New Roman"/>
          <w:sz w:val="24"/>
          <w:szCs w:val="24"/>
        </w:rPr>
        <w:t xml:space="preserve"> pour une </w:t>
      </w:r>
      <w:r w:rsidR="00D54F7B">
        <w:rPr>
          <w:rFonts w:ascii="Times New Roman" w:eastAsia="Calibri" w:hAnsi="Times New Roman" w:cs="Times New Roman"/>
          <w:sz w:val="24"/>
          <w:szCs w:val="24"/>
        </w:rPr>
        <w:t xml:space="preserve">nouvelle et </w:t>
      </w:r>
      <w:r w:rsidRPr="002B1D65">
        <w:rPr>
          <w:rFonts w:ascii="Times New Roman" w:eastAsia="Calibri" w:hAnsi="Times New Roman" w:cs="Times New Roman"/>
          <w:sz w:val="24"/>
          <w:szCs w:val="24"/>
        </w:rPr>
        <w:t xml:space="preserve">première période d’occupation de </w:t>
      </w:r>
      <w:r w:rsidRPr="002B1D65">
        <w:rPr>
          <w:rFonts w:ascii="Times New Roman" w:eastAsia="Calibri" w:hAnsi="Times New Roman" w:cs="Times New Roman"/>
          <w:b/>
          <w:sz w:val="24"/>
          <w:szCs w:val="24"/>
        </w:rPr>
        <w:t xml:space="preserve">9 </w:t>
      </w:r>
      <w:r w:rsidRPr="00861AEC">
        <w:rPr>
          <w:rFonts w:ascii="Times New Roman" w:eastAsia="Calibri" w:hAnsi="Times New Roman" w:cs="Times New Roman"/>
          <w:b/>
          <w:sz w:val="24"/>
          <w:szCs w:val="24"/>
        </w:rPr>
        <w:t>ans</w:t>
      </w:r>
      <w:r w:rsidRPr="00861AEC">
        <w:rPr>
          <w:rFonts w:ascii="Times New Roman" w:eastAsia="Calibri" w:hAnsi="Times New Roman" w:cs="Times New Roman"/>
          <w:sz w:val="24"/>
          <w:szCs w:val="24"/>
        </w:rPr>
        <w:t xml:space="preserve"> </w:t>
      </w:r>
      <w:r w:rsidR="00D200C7" w:rsidRPr="00861AEC">
        <w:rPr>
          <w:rFonts w:ascii="Times New Roman" w:eastAsia="Calibri" w:hAnsi="Times New Roman" w:cs="Times New Roman"/>
          <w:sz w:val="24"/>
          <w:szCs w:val="24"/>
        </w:rPr>
        <w:t>(</w:t>
      </w:r>
      <w:r w:rsidR="00D200C7" w:rsidRPr="00861AEC">
        <w:rPr>
          <w:rFonts w:ascii="Times New Roman" w:eastAsia="Calibri" w:hAnsi="Times New Roman" w:cs="Times New Roman"/>
          <w:b/>
          <w:bCs/>
          <w:sz w:val="24"/>
          <w:szCs w:val="24"/>
        </w:rPr>
        <w:t>neuf ans</w:t>
      </w:r>
      <w:r w:rsidR="00D200C7" w:rsidRPr="00861AEC">
        <w:rPr>
          <w:rFonts w:ascii="Times New Roman" w:eastAsia="Calibri" w:hAnsi="Times New Roman" w:cs="Times New Roman"/>
          <w:sz w:val="24"/>
          <w:szCs w:val="24"/>
        </w:rPr>
        <w:t xml:space="preserve">) </w:t>
      </w:r>
      <w:r w:rsidRPr="002B1D65">
        <w:rPr>
          <w:rFonts w:ascii="Times New Roman" w:eastAsia="Calibri" w:hAnsi="Times New Roman" w:cs="Times New Roman"/>
          <w:sz w:val="24"/>
          <w:szCs w:val="24"/>
        </w:rPr>
        <w:t xml:space="preserve">prenant cours </w:t>
      </w:r>
      <w:r w:rsidR="00D54F7B">
        <w:rPr>
          <w:rFonts w:ascii="Times New Roman" w:eastAsia="Calibri" w:hAnsi="Times New Roman" w:cs="Times New Roman"/>
          <w:sz w:val="24"/>
          <w:szCs w:val="24"/>
        </w:rPr>
        <w:t>le</w:t>
      </w:r>
      <w:r w:rsidRPr="002B1D65">
        <w:rPr>
          <w:rFonts w:ascii="Times New Roman" w:eastAsia="Calibri" w:hAnsi="Times New Roman" w:cs="Times New Roman"/>
          <w:sz w:val="24"/>
          <w:szCs w:val="24"/>
        </w:rPr>
        <w:t xml:space="preserve"> ………………………. </w:t>
      </w:r>
      <w:r w:rsidRPr="002B1D65">
        <w:rPr>
          <w:rFonts w:ascii="Times New Roman" w:eastAsia="Calibri" w:hAnsi="Times New Roman" w:cs="Times New Roman"/>
          <w:b/>
          <w:sz w:val="24"/>
          <w:szCs w:val="24"/>
        </w:rPr>
        <w:t xml:space="preserve"> </w:t>
      </w:r>
      <w:proofErr w:type="gramStart"/>
      <w:r w:rsidRPr="002B1D65">
        <w:rPr>
          <w:rFonts w:ascii="Times New Roman" w:eastAsia="Calibri" w:hAnsi="Times New Roman" w:cs="Times New Roman"/>
          <w:sz w:val="24"/>
          <w:szCs w:val="24"/>
        </w:rPr>
        <w:t>pour</w:t>
      </w:r>
      <w:proofErr w:type="gramEnd"/>
      <w:r w:rsidRPr="002B1D65">
        <w:rPr>
          <w:rFonts w:ascii="Times New Roman" w:eastAsia="Calibri" w:hAnsi="Times New Roman" w:cs="Times New Roman"/>
          <w:sz w:val="24"/>
          <w:szCs w:val="24"/>
        </w:rPr>
        <w:t xml:space="preserve"> se terminer le …………………………….</w:t>
      </w:r>
    </w:p>
    <w:p w14:paraId="59DDDB6D" w14:textId="6853E5CF"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br/>
        <w:t xml:space="preserve">À défaut de congé valable à l’issue de la première période d’occupation, le bail est prolongé de plein droit à son expiration par renouvellements successifs de 9 ans dans la limite de trois renouvellements.  </w:t>
      </w:r>
    </w:p>
    <w:p w14:paraId="2F37BF90" w14:textId="77777777" w:rsidR="002B1D65" w:rsidRPr="002B1D65" w:rsidRDefault="002B1D65" w:rsidP="002B1D65">
      <w:pPr>
        <w:spacing w:after="0" w:line="240" w:lineRule="auto"/>
        <w:jc w:val="both"/>
        <w:rPr>
          <w:rFonts w:ascii="Times New Roman" w:eastAsiaTheme="minorEastAsia" w:hAnsi="Times New Roman" w:cs="Times New Roman"/>
          <w:sz w:val="24"/>
          <w:szCs w:val="24"/>
        </w:rPr>
      </w:pPr>
    </w:p>
    <w:p w14:paraId="4BE1F72C" w14:textId="12DCD9C2" w:rsidR="002B1D65" w:rsidRPr="0010508F" w:rsidRDefault="002B1D65" w:rsidP="0010508F">
      <w:pPr>
        <w:pStyle w:val="Titre1"/>
        <w:rPr>
          <w:rFonts w:ascii="Times New Roman" w:hAnsi="Times New Roman"/>
          <w:b/>
          <w:bCs/>
          <w:sz w:val="24"/>
          <w:szCs w:val="24"/>
        </w:rPr>
      </w:pPr>
      <w:r w:rsidRPr="0010508F">
        <w:rPr>
          <w:rFonts w:ascii="Times New Roman" w:hAnsi="Times New Roman"/>
          <w:b/>
          <w:bCs/>
          <w:sz w:val="24"/>
          <w:szCs w:val="24"/>
        </w:rPr>
        <w:t>Fin du bail</w:t>
      </w:r>
    </w:p>
    <w:p w14:paraId="36D426D4"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Le bail prend fin de plein droit au terme du troisième renouvellement.</w:t>
      </w:r>
    </w:p>
    <w:p w14:paraId="03E276AD"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21EF6E4A"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Si le preneur est laissé dans les lieux au terme du troisième et dernier renouvellement, le bail est reconduit tacitement d’année en année entre les mêmes parties. </w:t>
      </w:r>
    </w:p>
    <w:p w14:paraId="7966E37F"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7B327E70"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À partir du moment où le bail a atteint le nombre maximal de renouvellements et entre donc dans les reconductions annuelles :</w:t>
      </w:r>
    </w:p>
    <w:p w14:paraId="5B297FE7" w14:textId="77777777" w:rsidR="002B1D65" w:rsidRPr="002B1D65" w:rsidRDefault="002B1D65" w:rsidP="00536E1D">
      <w:pPr>
        <w:numPr>
          <w:ilvl w:val="0"/>
          <w:numId w:val="8"/>
        </w:num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Aucune cession ou cession privilégiée ne peut intervenir ; </w:t>
      </w:r>
    </w:p>
    <w:p w14:paraId="011037A2" w14:textId="77BDBE03" w:rsidR="002B1D65" w:rsidRDefault="002B1D65" w:rsidP="002B1D65">
      <w:pPr>
        <w:numPr>
          <w:ilvl w:val="0"/>
          <w:numId w:val="8"/>
        </w:num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Le bail est résilié au jour du décès du preneur ou à une date ultérieure permettant le complet enlèvement de la récolte croissante par ses héritiers ou ayants droits.</w:t>
      </w:r>
      <w:bookmarkStart w:id="5" w:name="_Toc19604739"/>
    </w:p>
    <w:p w14:paraId="452F6822" w14:textId="77777777" w:rsidR="0010508F" w:rsidRPr="0010508F" w:rsidRDefault="0010508F" w:rsidP="00C40CEE">
      <w:pPr>
        <w:spacing w:after="0" w:line="240" w:lineRule="auto"/>
        <w:jc w:val="both"/>
        <w:rPr>
          <w:rFonts w:ascii="Times New Roman" w:eastAsia="Calibri" w:hAnsi="Times New Roman" w:cs="Times New Roman"/>
          <w:sz w:val="24"/>
          <w:szCs w:val="24"/>
        </w:rPr>
      </w:pPr>
    </w:p>
    <w:p w14:paraId="07586749" w14:textId="0AA7F321" w:rsidR="0093352A" w:rsidRPr="007D07A6" w:rsidRDefault="0093352A" w:rsidP="001D62AC">
      <w:pPr>
        <w:pStyle w:val="Titre1"/>
        <w:rPr>
          <w:rFonts w:ascii="Times New Roman" w:hAnsi="Times New Roman"/>
          <w:b/>
          <w:bCs/>
          <w:sz w:val="24"/>
          <w:szCs w:val="24"/>
        </w:rPr>
      </w:pPr>
      <w:bookmarkStart w:id="6" w:name="_Toc19604747"/>
      <w:bookmarkStart w:id="7" w:name="_Toc19604771"/>
      <w:r w:rsidRPr="007D07A6">
        <w:rPr>
          <w:rFonts w:ascii="Times New Roman" w:hAnsi="Times New Roman"/>
          <w:b/>
          <w:bCs/>
          <w:sz w:val="24"/>
          <w:szCs w:val="24"/>
        </w:rPr>
        <w:t xml:space="preserve">Conditions </w:t>
      </w:r>
    </w:p>
    <w:p w14:paraId="2423A980" w14:textId="17843192" w:rsidR="00D57DE9" w:rsidRPr="007D07A6" w:rsidRDefault="00D57DE9" w:rsidP="00D57DE9">
      <w:pPr>
        <w:jc w:val="both"/>
        <w:rPr>
          <w:rFonts w:ascii="Times New Roman" w:hAnsi="Times New Roman" w:cs="Times New Roman"/>
          <w:sz w:val="24"/>
          <w:szCs w:val="24"/>
        </w:rPr>
      </w:pPr>
      <w:r w:rsidRPr="007D07A6">
        <w:rPr>
          <w:rFonts w:ascii="Times New Roman" w:hAnsi="Times New Roman" w:cs="Times New Roman"/>
          <w:sz w:val="24"/>
          <w:szCs w:val="24"/>
        </w:rPr>
        <w:t>Hormis la durée, les conditions du bail initial sont maintenues. Si le bail initial est écrit, il est annexé aux présentes et toutes ses conditions s’appliquent.</w:t>
      </w:r>
    </w:p>
    <w:p w14:paraId="072A4D46" w14:textId="44565406" w:rsidR="00D57DE9" w:rsidRPr="007D07A6" w:rsidRDefault="00D57DE9" w:rsidP="00D57DE9">
      <w:pPr>
        <w:pStyle w:val="Sansinterligne"/>
        <w:rPr>
          <w:szCs w:val="24"/>
          <w:lang w:val="fr-FR" w:eastAsia="fr-BE"/>
        </w:rPr>
      </w:pPr>
      <w:r w:rsidRPr="007D07A6">
        <w:rPr>
          <w:szCs w:val="24"/>
        </w:rPr>
        <w:t xml:space="preserve">Référence du bail initial : </w:t>
      </w:r>
      <w:r w:rsidRPr="007D07A6">
        <w:rPr>
          <w:szCs w:val="24"/>
          <w:lang w:val="fr-FR" w:eastAsia="fr-BE"/>
        </w:rPr>
        <w:t>bail à ferme entre …………………………</w:t>
      </w:r>
      <w:proofErr w:type="gramStart"/>
      <w:r w:rsidRPr="007D07A6">
        <w:rPr>
          <w:szCs w:val="24"/>
          <w:lang w:val="fr-FR" w:eastAsia="fr-BE"/>
        </w:rPr>
        <w:t>…….</w:t>
      </w:r>
      <w:proofErr w:type="gramEnd"/>
      <w:r w:rsidRPr="007D07A6">
        <w:rPr>
          <w:szCs w:val="24"/>
          <w:lang w:val="fr-FR" w:eastAsia="fr-BE"/>
        </w:rPr>
        <w:t xml:space="preserve">. </w:t>
      </w:r>
      <w:proofErr w:type="gramStart"/>
      <w:r w:rsidRPr="007D07A6">
        <w:rPr>
          <w:szCs w:val="24"/>
          <w:lang w:val="fr-FR" w:eastAsia="fr-BE"/>
        </w:rPr>
        <w:t>et</w:t>
      </w:r>
      <w:proofErr w:type="gramEnd"/>
      <w:r w:rsidRPr="007D07A6">
        <w:rPr>
          <w:szCs w:val="24"/>
          <w:lang w:val="fr-FR" w:eastAsia="fr-BE"/>
        </w:rPr>
        <w:t xml:space="preserve"> ……………………………..,</w:t>
      </w:r>
      <w:r w:rsidRPr="007D07A6">
        <w:rPr>
          <w:b/>
          <w:i/>
          <w:szCs w:val="24"/>
          <w:lang w:val="fr-FR" w:eastAsia="fr-BE"/>
        </w:rPr>
        <w:t xml:space="preserve"> signé en date du ……………… /contrat de bail à ferme verbal*</w:t>
      </w:r>
      <w:r w:rsidRPr="007D07A6">
        <w:rPr>
          <w:szCs w:val="24"/>
          <w:lang w:val="fr-FR" w:eastAsia="fr-BE"/>
        </w:rPr>
        <w:t xml:space="preserve">, ayant pris cours le ……/……/…………….. </w:t>
      </w:r>
      <w:proofErr w:type="gramStart"/>
      <w:r w:rsidRPr="007D07A6">
        <w:rPr>
          <w:szCs w:val="24"/>
          <w:lang w:val="fr-FR" w:eastAsia="fr-BE"/>
        </w:rPr>
        <w:t>pour</w:t>
      </w:r>
      <w:proofErr w:type="gramEnd"/>
      <w:r w:rsidRPr="007D07A6">
        <w:rPr>
          <w:szCs w:val="24"/>
          <w:lang w:val="fr-FR" w:eastAsia="fr-BE"/>
        </w:rPr>
        <w:t xml:space="preserve"> les biens </w:t>
      </w:r>
      <w:r w:rsidR="00BC4307">
        <w:rPr>
          <w:szCs w:val="24"/>
          <w:lang w:val="fr-FR" w:eastAsia="fr-BE"/>
        </w:rPr>
        <w:t>visés à l’article 1.</w:t>
      </w:r>
    </w:p>
    <w:p w14:paraId="7CE32BA0" w14:textId="757061AA" w:rsidR="00D57DE9" w:rsidRDefault="00D57DE9" w:rsidP="00D57DE9">
      <w:pPr>
        <w:pStyle w:val="Sansinterligne"/>
        <w:jc w:val="right"/>
        <w:rPr>
          <w:szCs w:val="24"/>
        </w:rPr>
      </w:pPr>
      <w:r w:rsidRPr="007D07A6">
        <w:rPr>
          <w:szCs w:val="24"/>
        </w:rPr>
        <w:t>* Biffer la mention inutile.</w:t>
      </w:r>
    </w:p>
    <w:p w14:paraId="02EF4951" w14:textId="77777777" w:rsidR="00E86873" w:rsidRDefault="00E86873" w:rsidP="005819A8">
      <w:pPr>
        <w:pStyle w:val="Sansinterligne"/>
        <w:rPr>
          <w:szCs w:val="24"/>
        </w:rPr>
      </w:pPr>
    </w:p>
    <w:bookmarkEnd w:id="6"/>
    <w:p w14:paraId="3DDA290F" w14:textId="25073946" w:rsidR="002B1D65" w:rsidRPr="00861AEC" w:rsidRDefault="002B1D65" w:rsidP="00861AEC">
      <w:pPr>
        <w:pStyle w:val="Titre1"/>
        <w:rPr>
          <w:rFonts w:ascii="Times New Roman" w:hAnsi="Times New Roman"/>
          <w:b/>
          <w:bCs/>
          <w:sz w:val="24"/>
          <w:szCs w:val="24"/>
        </w:rPr>
      </w:pPr>
      <w:r w:rsidRPr="00C40CEE">
        <w:rPr>
          <w:rFonts w:ascii="Times New Roman" w:hAnsi="Times New Roman"/>
          <w:b/>
          <w:bCs/>
          <w:sz w:val="24"/>
          <w:szCs w:val="24"/>
        </w:rPr>
        <w:t>Montant du fermage</w:t>
      </w:r>
      <w:bookmarkEnd w:id="7"/>
    </w:p>
    <w:p w14:paraId="58A9A5AB" w14:textId="1E30286B" w:rsidR="002B1D65" w:rsidRDefault="002B1D65" w:rsidP="00CE6E92">
      <w:pPr>
        <w:spacing w:after="0" w:line="240" w:lineRule="auto"/>
        <w:jc w:val="both"/>
        <w:rPr>
          <w:rFonts w:ascii="Times New Roman" w:eastAsia="Calibri" w:hAnsi="Times New Roman" w:cs="Times New Roman"/>
          <w:sz w:val="24"/>
          <w:szCs w:val="24"/>
        </w:rPr>
      </w:pPr>
      <w:r w:rsidRPr="00861AEC">
        <w:rPr>
          <w:rFonts w:ascii="Times New Roman" w:eastAsia="Calibri" w:hAnsi="Times New Roman" w:cs="Times New Roman"/>
          <w:sz w:val="24"/>
          <w:szCs w:val="24"/>
        </w:rPr>
        <w:lastRenderedPageBreak/>
        <w:t xml:space="preserve">Le fermage </w:t>
      </w:r>
      <w:r w:rsidR="00D913AA" w:rsidRPr="00861AEC">
        <w:rPr>
          <w:rFonts w:ascii="Times New Roman" w:eastAsia="Calibri" w:hAnsi="Times New Roman" w:cs="Times New Roman"/>
          <w:sz w:val="24"/>
          <w:szCs w:val="24"/>
        </w:rPr>
        <w:t>est fixé au montant du fermage légal</w:t>
      </w:r>
      <w:r w:rsidRPr="00861AEC">
        <w:rPr>
          <w:rFonts w:ascii="Times New Roman" w:eastAsia="Calibri" w:hAnsi="Times New Roman" w:cs="Times New Roman"/>
          <w:sz w:val="24"/>
          <w:szCs w:val="24"/>
        </w:rPr>
        <w:t xml:space="preserve">, tel que prévu par le décret du 20 octobre 2016 limitant les fermages. </w:t>
      </w:r>
      <w:r w:rsidR="009A65BF" w:rsidRPr="00861AEC">
        <w:rPr>
          <w:rFonts w:ascii="Times New Roman" w:eastAsia="Calibri" w:hAnsi="Times New Roman" w:cs="Times New Roman"/>
          <w:sz w:val="24"/>
          <w:szCs w:val="24"/>
        </w:rPr>
        <w:t>Ce montant s’obtient en</w:t>
      </w:r>
      <w:r w:rsidRPr="00861AEC">
        <w:rPr>
          <w:rFonts w:ascii="Times New Roman" w:eastAsia="Calibri" w:hAnsi="Times New Roman" w:cs="Times New Roman"/>
          <w:sz w:val="24"/>
          <w:szCs w:val="24"/>
        </w:rPr>
        <w:t xml:space="preserve"> </w:t>
      </w:r>
      <w:r w:rsidR="009A65BF" w:rsidRPr="00861AEC">
        <w:rPr>
          <w:rFonts w:ascii="Times New Roman" w:eastAsia="Calibri" w:hAnsi="Times New Roman" w:cs="Times New Roman"/>
          <w:sz w:val="24"/>
          <w:szCs w:val="24"/>
        </w:rPr>
        <w:t>multipliant le</w:t>
      </w:r>
      <w:r w:rsidRPr="00861AEC">
        <w:rPr>
          <w:rFonts w:ascii="Times New Roman" w:eastAsia="Calibri" w:hAnsi="Times New Roman" w:cs="Times New Roman"/>
          <w:sz w:val="24"/>
          <w:szCs w:val="24"/>
        </w:rPr>
        <w:t xml:space="preserve"> revenu </w:t>
      </w:r>
      <w:r w:rsidRPr="002B1D65">
        <w:rPr>
          <w:rFonts w:ascii="Times New Roman" w:eastAsia="Calibri" w:hAnsi="Times New Roman" w:cs="Times New Roman"/>
          <w:sz w:val="24"/>
          <w:szCs w:val="24"/>
        </w:rPr>
        <w:t xml:space="preserve">cadastral non-indexé des biens loués, par le coefficient de fermage fixé annuellement par le </w:t>
      </w:r>
      <w:proofErr w:type="gramStart"/>
      <w:r w:rsidRPr="002B1D65">
        <w:rPr>
          <w:rFonts w:ascii="Times New Roman" w:eastAsia="Calibri" w:hAnsi="Times New Roman" w:cs="Times New Roman"/>
          <w:sz w:val="24"/>
          <w:szCs w:val="24"/>
        </w:rPr>
        <w:t>Ministre de l’Agriculture</w:t>
      </w:r>
      <w:proofErr w:type="gramEnd"/>
      <w:r w:rsidRPr="002B1D65">
        <w:rPr>
          <w:rFonts w:ascii="Times New Roman" w:eastAsia="Calibri" w:hAnsi="Times New Roman" w:cs="Times New Roman"/>
          <w:sz w:val="24"/>
          <w:szCs w:val="24"/>
        </w:rPr>
        <w:t xml:space="preserve">, correspondant à la région agricole provinciale où se situent les biens. </w:t>
      </w:r>
    </w:p>
    <w:p w14:paraId="5B07B37F" w14:textId="77777777" w:rsidR="00CE6E92" w:rsidRDefault="00CE6E92" w:rsidP="00CE6E92">
      <w:pPr>
        <w:spacing w:after="0" w:line="240" w:lineRule="auto"/>
        <w:jc w:val="both"/>
        <w:rPr>
          <w:rFonts w:ascii="Times New Roman" w:eastAsia="Calibri" w:hAnsi="Times New Roman" w:cs="Times New Roman"/>
          <w:sz w:val="24"/>
          <w:szCs w:val="24"/>
        </w:rPr>
      </w:pPr>
    </w:p>
    <w:p w14:paraId="3A70F028" w14:textId="77777777" w:rsidR="00CE6E92" w:rsidRPr="00CE6E92" w:rsidRDefault="00CE6E92" w:rsidP="00CE6E92">
      <w:pPr>
        <w:spacing w:after="0" w:line="240" w:lineRule="auto"/>
        <w:jc w:val="both"/>
        <w:rPr>
          <w:rFonts w:ascii="Times New Roman" w:eastAsia="Calibri" w:hAnsi="Times New Roman" w:cs="Times New Roman"/>
          <w:sz w:val="24"/>
          <w:szCs w:val="24"/>
        </w:rPr>
      </w:pPr>
      <w:r w:rsidRPr="00CE6E92">
        <w:rPr>
          <w:rFonts w:ascii="Times New Roman" w:eastAsia="Calibri" w:hAnsi="Times New Roman" w:cs="Times New Roman"/>
          <w:sz w:val="24"/>
          <w:szCs w:val="24"/>
        </w:rPr>
        <w:t xml:space="preserve">Pour les prochains fermages venant à échéance, le coefficient de fermage applicable aux biens loués s’élève : </w:t>
      </w:r>
    </w:p>
    <w:p w14:paraId="19B9F3FE" w14:textId="77777777" w:rsidR="00CE6E92" w:rsidRPr="00CE6E92" w:rsidRDefault="00CE6E92" w:rsidP="00CE6E92">
      <w:pPr>
        <w:numPr>
          <w:ilvl w:val="0"/>
          <w:numId w:val="8"/>
        </w:numPr>
        <w:spacing w:after="0" w:line="240" w:lineRule="auto"/>
        <w:jc w:val="both"/>
        <w:rPr>
          <w:rFonts w:ascii="Times New Roman" w:eastAsia="Calibri" w:hAnsi="Times New Roman" w:cs="Times New Roman"/>
          <w:b/>
          <w:sz w:val="24"/>
          <w:szCs w:val="24"/>
        </w:rPr>
      </w:pPr>
      <w:r w:rsidRPr="00CE6E92">
        <w:rPr>
          <w:rFonts w:ascii="Times New Roman" w:eastAsia="Calibri" w:hAnsi="Times New Roman" w:cs="Times New Roman"/>
          <w:sz w:val="24"/>
          <w:szCs w:val="24"/>
        </w:rPr>
        <w:t xml:space="preserve">Pour les terres à : </w:t>
      </w:r>
      <w:r w:rsidRPr="00CE6E92">
        <w:rPr>
          <w:rFonts w:ascii="Times New Roman" w:eastAsia="Calibri" w:hAnsi="Times New Roman" w:cs="Times New Roman"/>
          <w:b/>
          <w:sz w:val="24"/>
          <w:szCs w:val="24"/>
        </w:rPr>
        <w:t>…………………………………………</w:t>
      </w:r>
    </w:p>
    <w:p w14:paraId="0DD2195D" w14:textId="77777777" w:rsidR="00CE6E92" w:rsidRPr="00CE6E92" w:rsidRDefault="00CE6E92" w:rsidP="00CE6E92">
      <w:pPr>
        <w:numPr>
          <w:ilvl w:val="0"/>
          <w:numId w:val="8"/>
        </w:numPr>
        <w:spacing w:after="0" w:line="240" w:lineRule="auto"/>
        <w:jc w:val="both"/>
        <w:rPr>
          <w:rFonts w:ascii="Times New Roman" w:eastAsia="Calibri" w:hAnsi="Times New Roman" w:cs="Times New Roman"/>
          <w:b/>
          <w:sz w:val="24"/>
          <w:szCs w:val="24"/>
        </w:rPr>
      </w:pPr>
      <w:r w:rsidRPr="00CE6E92">
        <w:rPr>
          <w:rFonts w:ascii="Times New Roman" w:eastAsia="Calibri" w:hAnsi="Times New Roman" w:cs="Times New Roman"/>
          <w:sz w:val="24"/>
          <w:szCs w:val="24"/>
        </w:rPr>
        <w:t xml:space="preserve">Pour les bâtiments à :   </w:t>
      </w:r>
      <w:r w:rsidRPr="00CE6E92">
        <w:rPr>
          <w:rFonts w:ascii="Times New Roman" w:eastAsia="Calibri" w:hAnsi="Times New Roman" w:cs="Times New Roman"/>
          <w:b/>
          <w:sz w:val="24"/>
          <w:szCs w:val="24"/>
        </w:rPr>
        <w:t>……………………………………</w:t>
      </w:r>
    </w:p>
    <w:p w14:paraId="5023C034" w14:textId="77777777" w:rsidR="00CE6E92" w:rsidRPr="00CE6E92" w:rsidRDefault="00CE6E92" w:rsidP="00CE6E92">
      <w:pPr>
        <w:spacing w:after="0" w:line="240" w:lineRule="auto"/>
        <w:jc w:val="both"/>
        <w:rPr>
          <w:rFonts w:ascii="Times New Roman" w:eastAsia="Calibri" w:hAnsi="Times New Roman" w:cs="Times New Roman"/>
          <w:b/>
          <w:sz w:val="24"/>
          <w:szCs w:val="24"/>
        </w:rPr>
      </w:pPr>
    </w:p>
    <w:p w14:paraId="0691664F" w14:textId="77777777" w:rsidR="00CE6E92" w:rsidRPr="00CE6E92" w:rsidRDefault="00CE6E92" w:rsidP="00CE6E92">
      <w:pPr>
        <w:spacing w:after="0" w:line="240" w:lineRule="auto"/>
        <w:jc w:val="both"/>
        <w:rPr>
          <w:rFonts w:ascii="Times New Roman" w:eastAsia="Calibri" w:hAnsi="Times New Roman" w:cs="Times New Roman"/>
          <w:b/>
          <w:sz w:val="24"/>
          <w:szCs w:val="24"/>
        </w:rPr>
      </w:pPr>
      <w:r w:rsidRPr="00CE6E92">
        <w:rPr>
          <w:rFonts w:ascii="Times New Roman" w:eastAsia="Calibri" w:hAnsi="Times New Roman" w:cs="Times New Roman"/>
          <w:b/>
          <w:sz w:val="24"/>
          <w:szCs w:val="24"/>
        </w:rPr>
        <w:t>Ajouter des lignes si plusieurs coefficients sont applicables.</w:t>
      </w:r>
    </w:p>
    <w:p w14:paraId="130E88E5" w14:textId="77777777" w:rsidR="00CE6E92" w:rsidRPr="00CE6E92" w:rsidRDefault="00CE6E92" w:rsidP="00CE6E92">
      <w:pPr>
        <w:spacing w:after="0" w:line="240" w:lineRule="auto"/>
        <w:jc w:val="both"/>
        <w:rPr>
          <w:rFonts w:ascii="Times New Roman" w:eastAsia="Calibri" w:hAnsi="Times New Roman" w:cs="Times New Roman"/>
          <w:b/>
          <w:sz w:val="24"/>
          <w:szCs w:val="24"/>
        </w:rPr>
      </w:pPr>
    </w:p>
    <w:p w14:paraId="2FA66267" w14:textId="77777777" w:rsidR="00CE6E92" w:rsidRPr="00CE6E92" w:rsidRDefault="00CE6E92" w:rsidP="00CE6E92">
      <w:pPr>
        <w:spacing w:after="0" w:line="240" w:lineRule="auto"/>
        <w:jc w:val="both"/>
        <w:rPr>
          <w:rFonts w:ascii="Times New Roman" w:eastAsia="Calibri" w:hAnsi="Times New Roman" w:cs="Times New Roman"/>
          <w:b/>
          <w:sz w:val="24"/>
          <w:szCs w:val="24"/>
        </w:rPr>
      </w:pPr>
    </w:p>
    <w:p w14:paraId="1D19DF83" w14:textId="77777777" w:rsidR="00CE6E92" w:rsidRPr="00CE6E92" w:rsidRDefault="00CE6E92" w:rsidP="00CE6E92">
      <w:pPr>
        <w:spacing w:after="0" w:line="240" w:lineRule="auto"/>
        <w:jc w:val="both"/>
        <w:rPr>
          <w:rFonts w:ascii="Times New Roman" w:eastAsia="Calibri" w:hAnsi="Times New Roman" w:cs="Times New Roman"/>
          <w:sz w:val="24"/>
          <w:szCs w:val="24"/>
        </w:rPr>
      </w:pPr>
      <w:r w:rsidRPr="00CE6E92">
        <w:rPr>
          <w:rFonts w:ascii="Times New Roman" w:eastAsia="Calibri" w:hAnsi="Times New Roman" w:cs="Times New Roman"/>
          <w:bCs/>
          <w:sz w:val="24"/>
          <w:szCs w:val="24"/>
        </w:rPr>
        <w:t xml:space="preserve">Le </w:t>
      </w:r>
      <w:r w:rsidRPr="00CE6E92">
        <w:rPr>
          <w:rFonts w:ascii="Times New Roman" w:eastAsia="Calibri" w:hAnsi="Times New Roman" w:cs="Times New Roman"/>
          <w:sz w:val="24"/>
          <w:szCs w:val="24"/>
        </w:rPr>
        <w:t>montant total du prochain fermage s’élève à :</w:t>
      </w:r>
      <w:r w:rsidRPr="00CE6E92">
        <w:rPr>
          <w:rFonts w:ascii="Times New Roman" w:eastAsia="Calibri" w:hAnsi="Times New Roman" w:cs="Times New Roman"/>
          <w:sz w:val="24"/>
          <w:szCs w:val="24"/>
        </w:rPr>
        <w:tab/>
        <w:t xml:space="preserve"> …………………………………………………………………………………………………...</w:t>
      </w:r>
    </w:p>
    <w:p w14:paraId="04A0731E" w14:textId="77777777" w:rsidR="00CE6E92" w:rsidRPr="00CE6E92" w:rsidRDefault="00CE6E92" w:rsidP="00CE6E92">
      <w:pPr>
        <w:spacing w:after="0" w:line="240" w:lineRule="auto"/>
        <w:jc w:val="both"/>
        <w:rPr>
          <w:rFonts w:ascii="Times New Roman" w:eastAsia="Calibri" w:hAnsi="Times New Roman" w:cs="Times New Roman"/>
          <w:b/>
          <w:sz w:val="24"/>
          <w:szCs w:val="24"/>
        </w:rPr>
      </w:pPr>
    </w:p>
    <w:p w14:paraId="10EA0D25" w14:textId="43971816" w:rsidR="00F30442" w:rsidRDefault="00CE6E92" w:rsidP="00CE6E92">
      <w:pPr>
        <w:spacing w:after="0" w:line="240" w:lineRule="auto"/>
        <w:jc w:val="right"/>
        <w:rPr>
          <w:rFonts w:ascii="Times New Roman" w:eastAsia="Calibri" w:hAnsi="Times New Roman" w:cs="Times New Roman"/>
          <w:sz w:val="24"/>
          <w:szCs w:val="24"/>
        </w:rPr>
      </w:pPr>
      <w:r w:rsidRPr="00CE6E92">
        <w:rPr>
          <w:rFonts w:ascii="Times New Roman" w:eastAsia="Calibri" w:hAnsi="Times New Roman" w:cs="Times New Roman"/>
          <w:sz w:val="24"/>
          <w:szCs w:val="24"/>
        </w:rPr>
        <w:t>*Biffer la mention inutile</w:t>
      </w:r>
    </w:p>
    <w:p w14:paraId="04191633" w14:textId="3BD00C29" w:rsidR="002B1D65" w:rsidRPr="00FA1C62" w:rsidRDefault="002B1D65" w:rsidP="00FA1C62">
      <w:pPr>
        <w:pStyle w:val="Titre1"/>
        <w:rPr>
          <w:rFonts w:ascii="Times New Roman" w:hAnsi="Times New Roman"/>
          <w:b/>
          <w:bCs/>
          <w:sz w:val="24"/>
          <w:szCs w:val="24"/>
        </w:rPr>
      </w:pPr>
      <w:bookmarkStart w:id="8" w:name="_Toc19604772"/>
      <w:r w:rsidRPr="007B1FD5">
        <w:rPr>
          <w:rFonts w:ascii="Times New Roman" w:hAnsi="Times New Roman"/>
          <w:b/>
          <w:bCs/>
          <w:sz w:val="24"/>
          <w:szCs w:val="24"/>
        </w:rPr>
        <w:t>Modalités de paiement</w:t>
      </w:r>
      <w:bookmarkEnd w:id="8"/>
      <w:r w:rsidRPr="007B1FD5">
        <w:rPr>
          <w:rFonts w:ascii="Times New Roman" w:hAnsi="Times New Roman"/>
          <w:b/>
          <w:bCs/>
          <w:sz w:val="24"/>
          <w:szCs w:val="24"/>
        </w:rPr>
        <w:t xml:space="preserve"> du fermage</w:t>
      </w:r>
    </w:p>
    <w:p w14:paraId="748C5A53" w14:textId="77777777" w:rsidR="0014129F" w:rsidRDefault="0014129F" w:rsidP="0014129F">
      <w:pPr>
        <w:pStyle w:val="Sansinterligne"/>
        <w:rPr>
          <w:color w:val="FF0000"/>
          <w:szCs w:val="24"/>
        </w:rPr>
      </w:pPr>
      <w:bookmarkStart w:id="9" w:name="_Toc19604766"/>
      <w:bookmarkStart w:id="10" w:name="_Toc19604764"/>
      <w:bookmarkStart w:id="11" w:name="_Hlk43275073"/>
      <w:bookmarkEnd w:id="5"/>
      <w:r w:rsidRPr="00D70077">
        <w:rPr>
          <w:szCs w:val="24"/>
        </w:rPr>
        <w:t xml:space="preserve">Le fermage est payable </w:t>
      </w:r>
      <w:r>
        <w:rPr>
          <w:szCs w:val="24"/>
        </w:rPr>
        <w:t xml:space="preserve">en une seule fois et de manière annuelle </w:t>
      </w:r>
      <w:r w:rsidRPr="00B72C76">
        <w:rPr>
          <w:szCs w:val="24"/>
        </w:rPr>
        <w:t xml:space="preserve">à terme échu </w:t>
      </w:r>
      <w:r w:rsidRPr="00D70077">
        <w:rPr>
          <w:szCs w:val="24"/>
        </w:rPr>
        <w:t>au plus tard à la date d’anniversaire de prise de cours du bail</w:t>
      </w:r>
      <w:r>
        <w:rPr>
          <w:szCs w:val="24"/>
        </w:rPr>
        <w:t xml:space="preserve">   /    pour moitié le ……… et pour moitié le</w:t>
      </w:r>
      <w:proofErr w:type="gramStart"/>
      <w:r>
        <w:rPr>
          <w:szCs w:val="24"/>
        </w:rPr>
        <w:t xml:space="preserve"> ….</w:t>
      </w:r>
      <w:proofErr w:type="gramEnd"/>
      <w:r>
        <w:rPr>
          <w:szCs w:val="24"/>
        </w:rPr>
        <w:t xml:space="preserve">………* </w:t>
      </w:r>
      <w:r w:rsidRPr="0029249D">
        <w:rPr>
          <w:color w:val="000000" w:themeColor="text1"/>
          <w:szCs w:val="24"/>
        </w:rPr>
        <w:t>,</w:t>
      </w:r>
      <w:r>
        <w:rPr>
          <w:color w:val="FF0000"/>
          <w:szCs w:val="24"/>
        </w:rPr>
        <w:t xml:space="preserve"> </w:t>
      </w:r>
    </w:p>
    <w:p w14:paraId="47720834" w14:textId="77777777" w:rsidR="0014129F" w:rsidRPr="00D70077" w:rsidRDefault="0014129F" w:rsidP="0014129F">
      <w:pPr>
        <w:pStyle w:val="Sansinterligne"/>
        <w:rPr>
          <w:szCs w:val="24"/>
        </w:rPr>
      </w:pPr>
      <w:proofErr w:type="gramStart"/>
      <w:r w:rsidRPr="00D70077">
        <w:rPr>
          <w:szCs w:val="24"/>
        </w:rPr>
        <w:t>par</w:t>
      </w:r>
      <w:proofErr w:type="gramEnd"/>
      <w:r w:rsidRPr="00D70077">
        <w:rPr>
          <w:szCs w:val="24"/>
        </w:rPr>
        <w:t xml:space="preserve"> virement sur le compte suivant : </w:t>
      </w:r>
    </w:p>
    <w:p w14:paraId="7CB19C03" w14:textId="77777777" w:rsidR="0014129F" w:rsidRPr="00D70077" w:rsidRDefault="0014129F" w:rsidP="0014129F">
      <w:pPr>
        <w:pStyle w:val="Sansinterligne"/>
        <w:rPr>
          <w:szCs w:val="24"/>
        </w:rPr>
      </w:pPr>
      <w:r w:rsidRPr="00D70077">
        <w:rPr>
          <w:szCs w:val="24"/>
        </w:rPr>
        <w:t>IBAN</w:t>
      </w:r>
      <w:proofErr w:type="gramStart"/>
      <w:r w:rsidRPr="00D70077">
        <w:rPr>
          <w:szCs w:val="24"/>
        </w:rPr>
        <w:t xml:space="preserve"> : </w:t>
      </w:r>
      <w:r w:rsidRPr="00D70077">
        <w:rPr>
          <w:b/>
          <w:szCs w:val="24"/>
        </w:rPr>
        <w:t>….</w:t>
      </w:r>
      <w:proofErr w:type="gramEnd"/>
      <w:r w:rsidRPr="00D70077">
        <w:rPr>
          <w:b/>
          <w:szCs w:val="24"/>
        </w:rPr>
        <w:t>.………….………………………….………………………………..</w:t>
      </w:r>
    </w:p>
    <w:p w14:paraId="44BB1939" w14:textId="77777777" w:rsidR="0014129F" w:rsidRPr="00D70077" w:rsidRDefault="0014129F" w:rsidP="0014129F">
      <w:pPr>
        <w:pStyle w:val="Sansinterligne"/>
        <w:rPr>
          <w:b/>
          <w:szCs w:val="24"/>
        </w:rPr>
      </w:pPr>
      <w:r w:rsidRPr="00D70077">
        <w:rPr>
          <w:szCs w:val="24"/>
        </w:rPr>
        <w:t>Ouvert au nom de</w:t>
      </w:r>
      <w:proofErr w:type="gramStart"/>
      <w:r w:rsidRPr="00D70077">
        <w:rPr>
          <w:szCs w:val="24"/>
        </w:rPr>
        <w:t> :</w:t>
      </w:r>
      <w:r>
        <w:rPr>
          <w:szCs w:val="24"/>
        </w:rPr>
        <w:t xml:space="preserve"> </w:t>
      </w:r>
      <w:r w:rsidRPr="00D70077">
        <w:rPr>
          <w:b/>
          <w:szCs w:val="24"/>
        </w:rPr>
        <w:t>.…</w:t>
      </w:r>
      <w:proofErr w:type="gramEnd"/>
      <w:r w:rsidRPr="00D70077">
        <w:rPr>
          <w:b/>
          <w:szCs w:val="24"/>
        </w:rPr>
        <w:t>………………….………………………….…………………</w:t>
      </w:r>
    </w:p>
    <w:p w14:paraId="58C37C8B" w14:textId="77777777" w:rsidR="0014129F" w:rsidRDefault="0014129F" w:rsidP="0014129F">
      <w:pPr>
        <w:pStyle w:val="Sansinterligne"/>
        <w:rPr>
          <w:b/>
          <w:szCs w:val="24"/>
        </w:rPr>
      </w:pPr>
      <w:r w:rsidRPr="00D70077">
        <w:rPr>
          <w:b/>
          <w:szCs w:val="24"/>
        </w:rPr>
        <w:t>Communication : nom du preneur + mention « fermage [année du fermage] »</w:t>
      </w:r>
    </w:p>
    <w:p w14:paraId="5E8DBC5B" w14:textId="77777777" w:rsidR="0014129F" w:rsidRDefault="0014129F" w:rsidP="0014129F">
      <w:pPr>
        <w:pStyle w:val="Sansinterligne"/>
        <w:rPr>
          <w:b/>
          <w:szCs w:val="24"/>
        </w:rPr>
      </w:pPr>
    </w:p>
    <w:p w14:paraId="7E7FE36B" w14:textId="77777777" w:rsidR="0014129F" w:rsidRPr="00D70077" w:rsidRDefault="0014129F" w:rsidP="0014129F">
      <w:pPr>
        <w:pStyle w:val="Sansinterligne"/>
        <w:jc w:val="right"/>
        <w:rPr>
          <w:szCs w:val="24"/>
        </w:rPr>
      </w:pPr>
      <w:bookmarkStart w:id="12" w:name="_Hlk75167870"/>
      <w:r w:rsidRPr="00D70077">
        <w:rPr>
          <w:i/>
          <w:szCs w:val="24"/>
        </w:rPr>
        <w:t xml:space="preserve">* Biffer la mention inutile. </w:t>
      </w:r>
    </w:p>
    <w:bookmarkEnd w:id="12"/>
    <w:p w14:paraId="7F3F98D0" w14:textId="1A8409BC" w:rsidR="002B1D65" w:rsidRPr="00F02FEB" w:rsidRDefault="00CE6E92" w:rsidP="00F02FEB">
      <w:pPr>
        <w:pStyle w:val="Titre1"/>
        <w:rPr>
          <w:rFonts w:ascii="Times New Roman" w:hAnsi="Times New Roman"/>
          <w:b/>
          <w:bCs/>
          <w:sz w:val="24"/>
          <w:szCs w:val="24"/>
        </w:rPr>
      </w:pPr>
      <w:r>
        <w:rPr>
          <w:rFonts w:ascii="Times New Roman" w:hAnsi="Times New Roman"/>
          <w:b/>
          <w:bCs/>
          <w:sz w:val="24"/>
          <w:szCs w:val="24"/>
        </w:rPr>
        <w:t xml:space="preserve">Jouissance </w:t>
      </w:r>
      <w:r w:rsidR="002B1D65" w:rsidRPr="00F02FEB">
        <w:rPr>
          <w:rFonts w:ascii="Times New Roman" w:hAnsi="Times New Roman"/>
          <w:b/>
          <w:bCs/>
          <w:sz w:val="24"/>
          <w:szCs w:val="24"/>
        </w:rPr>
        <w:t>du bien, servitudes et usurpation</w:t>
      </w:r>
    </w:p>
    <w:p w14:paraId="45D650E2" w14:textId="2F2E2A15"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jouit du bien loué </w:t>
      </w:r>
      <w:r w:rsidR="00D200C7" w:rsidRPr="00861AEC">
        <w:rPr>
          <w:rFonts w:ascii="Times New Roman" w:eastAsiaTheme="minorEastAsia" w:hAnsi="Times New Roman" w:cs="Times New Roman"/>
          <w:sz w:val="24"/>
          <w:szCs w:val="24"/>
          <w:lang w:eastAsia="fr-BE"/>
        </w:rPr>
        <w:t>de manière prudente et diligente</w:t>
      </w:r>
      <w:r w:rsidRPr="00861AEC">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en respectant les dispositions légales et les usages de la bonne culture. Les biens loués restent affectés principalement à une exploitation agricole pendant la durée du bail. Le preneur prend le bien dans l’état dans lequel il se trouve avec toutes les servitudes actives et passives qui peuvent y être attachées.</w:t>
      </w:r>
    </w:p>
    <w:p w14:paraId="49E9C88A"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28BF3931"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Si une servitude est active sur le bien, le preneur s’opposera à la prescription de celle-ci. Servitudes actives : </w:t>
      </w:r>
    </w:p>
    <w:p w14:paraId="4B01C539"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  </w:t>
      </w:r>
    </w:p>
    <w:p w14:paraId="1DF7ECEF"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4B493C67"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s’opposera également à la constitution de nouvelles servitudes et veillera à en avertir le bailleur dans les plus brefs délais. </w:t>
      </w:r>
    </w:p>
    <w:p w14:paraId="539F225E"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78CE5A8F" w14:textId="7D745F6E" w:rsidR="002B1D65" w:rsidRPr="00861AEC" w:rsidRDefault="002B1D65" w:rsidP="002B1D65">
      <w:pPr>
        <w:spacing w:after="0" w:line="240" w:lineRule="auto"/>
        <w:jc w:val="both"/>
        <w:rPr>
          <w:rFonts w:ascii="Times New Roman" w:eastAsiaTheme="minorEastAsia" w:hAnsi="Times New Roman" w:cs="Times New Roman"/>
          <w:sz w:val="24"/>
          <w:szCs w:val="24"/>
          <w:lang w:eastAsia="fr-BE"/>
        </w:rPr>
      </w:pPr>
      <w:r w:rsidRPr="00861AEC">
        <w:rPr>
          <w:rFonts w:ascii="Times New Roman" w:eastAsiaTheme="minorEastAsia" w:hAnsi="Times New Roman" w:cs="Times New Roman"/>
          <w:sz w:val="24"/>
          <w:szCs w:val="24"/>
          <w:lang w:eastAsia="fr-BE"/>
        </w:rPr>
        <w:t xml:space="preserve">Le preneur sera tenu, sous peine de dommages-intérêts et dépens, d'avertir le bailleur des usurpations qui viendraient à être commises sur les biens loués. Le preneur dispose de 8 jours </w:t>
      </w:r>
      <w:r w:rsidR="00F82527" w:rsidRPr="00861AEC">
        <w:rPr>
          <w:rFonts w:ascii="Times New Roman" w:eastAsiaTheme="minorEastAsia" w:hAnsi="Times New Roman" w:cs="Times New Roman"/>
          <w:sz w:val="24"/>
          <w:szCs w:val="24"/>
          <w:lang w:eastAsia="fr-BE"/>
        </w:rPr>
        <w:t xml:space="preserve">à dater de la prise de connaissance de l’usurpation </w:t>
      </w:r>
      <w:r w:rsidRPr="00861AEC">
        <w:rPr>
          <w:rFonts w:ascii="Times New Roman" w:eastAsiaTheme="minorEastAsia" w:hAnsi="Times New Roman" w:cs="Times New Roman"/>
          <w:sz w:val="24"/>
          <w:szCs w:val="24"/>
          <w:lang w:eastAsia="fr-BE"/>
        </w:rPr>
        <w:t xml:space="preserve">pour avertir le bailleur s’il réside en Belgique. </w:t>
      </w:r>
      <w:r w:rsidRPr="00861AEC">
        <w:rPr>
          <w:rFonts w:ascii="Times New Roman" w:eastAsiaTheme="minorEastAsia" w:hAnsi="Times New Roman" w:cs="Times New Roman"/>
          <w:sz w:val="24"/>
          <w:szCs w:val="24"/>
          <w:lang w:eastAsia="fr-BE"/>
        </w:rPr>
        <w:lastRenderedPageBreak/>
        <w:t>S’il réside hors du territoire belge, il est renvoyé à l’article 55 du Code judiciaire. Par usurpation, il faut entendre tout trouble de fait ou de droit manifestant dans le chef d’un tiers la volonté de prendre possession du bien du bailleur. À titre d’exemple, le preneur devra dénoncer le déplacement de bornes, de fossés ou de chemins et informer le bailleur de toute revendication.</w:t>
      </w:r>
    </w:p>
    <w:p w14:paraId="065DF91A" w14:textId="77777777" w:rsidR="00E86873" w:rsidRPr="002B1D65" w:rsidRDefault="00E86873" w:rsidP="002B1D65">
      <w:pPr>
        <w:spacing w:after="0" w:line="240" w:lineRule="auto"/>
        <w:jc w:val="both"/>
        <w:rPr>
          <w:rFonts w:ascii="Times New Roman" w:eastAsiaTheme="minorEastAsia" w:hAnsi="Times New Roman" w:cs="Times New Roman"/>
          <w:sz w:val="24"/>
          <w:szCs w:val="24"/>
          <w:lang w:eastAsia="fr-BE"/>
        </w:rPr>
      </w:pPr>
    </w:p>
    <w:p w14:paraId="6A044736" w14:textId="1A9C5920" w:rsidR="002B1D65" w:rsidRPr="001F3F99" w:rsidRDefault="002B1D65" w:rsidP="001F3F99">
      <w:pPr>
        <w:pStyle w:val="Titre1"/>
        <w:rPr>
          <w:rFonts w:ascii="Times New Roman" w:hAnsi="Times New Roman"/>
          <w:b/>
          <w:bCs/>
          <w:sz w:val="24"/>
          <w:szCs w:val="24"/>
        </w:rPr>
      </w:pPr>
      <w:bookmarkStart w:id="13" w:name="_Toc19604754"/>
      <w:bookmarkStart w:id="14" w:name="_Toc19604765"/>
      <w:bookmarkEnd w:id="9"/>
      <w:bookmarkEnd w:id="10"/>
      <w:bookmarkEnd w:id="11"/>
      <w:r w:rsidRPr="001F3F99">
        <w:rPr>
          <w:rFonts w:ascii="Times New Roman" w:hAnsi="Times New Roman"/>
          <w:b/>
          <w:bCs/>
          <w:sz w:val="24"/>
          <w:szCs w:val="24"/>
        </w:rPr>
        <w:t>Enregistrement</w:t>
      </w:r>
      <w:bookmarkEnd w:id="13"/>
      <w:r w:rsidRPr="001F3F99">
        <w:rPr>
          <w:rFonts w:ascii="Times New Roman" w:hAnsi="Times New Roman"/>
          <w:b/>
          <w:bCs/>
          <w:sz w:val="24"/>
          <w:szCs w:val="24"/>
        </w:rPr>
        <w:t xml:space="preserve"> et frais</w:t>
      </w:r>
    </w:p>
    <w:p w14:paraId="412CCBF8"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 le bailleur* procède à l’enregistrement du bail et de l’état des lieux. </w:t>
      </w:r>
    </w:p>
    <w:p w14:paraId="6E99B6DE"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5EEECDC5" w14:textId="77777777" w:rsidR="00BC4307" w:rsidRDefault="00BC4307" w:rsidP="00BC4307">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Celui qui procède à l’enregistrement en supporte les frais / les parties partagent les frais liés à l’enregistrement*.</w:t>
      </w:r>
    </w:p>
    <w:p w14:paraId="49C9944D" w14:textId="77777777" w:rsidR="002B1D65" w:rsidRPr="002B1D65" w:rsidRDefault="002B1D65" w:rsidP="002B1D65">
      <w:pPr>
        <w:spacing w:after="0" w:line="240" w:lineRule="auto"/>
        <w:jc w:val="both"/>
        <w:rPr>
          <w:rFonts w:ascii="Times New Roman" w:eastAsiaTheme="minorEastAsia" w:hAnsi="Times New Roman" w:cs="Times New Roman"/>
          <w:color w:val="FF0000"/>
          <w:sz w:val="24"/>
          <w:szCs w:val="24"/>
          <w:u w:val="single"/>
          <w:lang w:eastAsia="fr-BE"/>
        </w:rPr>
      </w:pPr>
    </w:p>
    <w:p w14:paraId="554B2C9B" w14:textId="6B8CFEBE" w:rsidR="002B1D65" w:rsidRPr="002B1D65" w:rsidRDefault="002B1D65" w:rsidP="002B1D65">
      <w:pPr>
        <w:spacing w:after="0" w:line="240" w:lineRule="auto"/>
        <w:jc w:val="right"/>
        <w:rPr>
          <w:rFonts w:ascii="Times New Roman" w:eastAsiaTheme="minorEastAsia" w:hAnsi="Times New Roman" w:cs="Times New Roman"/>
          <w:i/>
          <w:sz w:val="24"/>
          <w:szCs w:val="24"/>
          <w:lang w:eastAsia="fr-BE"/>
        </w:rPr>
      </w:pPr>
      <w:r w:rsidRPr="002B1D65">
        <w:rPr>
          <w:rFonts w:ascii="Times New Roman" w:eastAsiaTheme="minorEastAsia" w:hAnsi="Times New Roman" w:cs="Times New Roman"/>
          <w:i/>
          <w:sz w:val="24"/>
          <w:szCs w:val="24"/>
          <w:lang w:eastAsia="fr-BE"/>
        </w:rPr>
        <w:t>*Biffer la mention inutile.</w:t>
      </w:r>
    </w:p>
    <w:p w14:paraId="2005D831" w14:textId="022393C1" w:rsidR="002B1D65" w:rsidRPr="00837187" w:rsidRDefault="00837187" w:rsidP="00837187">
      <w:pPr>
        <w:pStyle w:val="Titre1"/>
        <w:rPr>
          <w:rFonts w:ascii="Times New Roman" w:hAnsi="Times New Roman"/>
          <w:b/>
          <w:bCs/>
          <w:sz w:val="24"/>
          <w:szCs w:val="24"/>
        </w:rPr>
      </w:pPr>
      <w:r>
        <w:rPr>
          <w:rFonts w:ascii="Times New Roman" w:hAnsi="Times New Roman"/>
          <w:b/>
          <w:bCs/>
          <w:sz w:val="24"/>
          <w:szCs w:val="24"/>
        </w:rPr>
        <w:t>Notification à l’Observatoire du foncier agricole</w:t>
      </w:r>
    </w:p>
    <w:p w14:paraId="1B438FA4" w14:textId="11EE973E"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S’agissant du bail, cette obligation revient au bailleur. Cette notification est réalisée via le formulaire disponible sur l’espace personnel du site </w:t>
      </w:r>
      <w:hyperlink r:id="rId8" w:history="1">
        <w:r w:rsidRPr="002B1D65">
          <w:rPr>
            <w:rFonts w:ascii="Times New Roman" w:eastAsiaTheme="minorEastAsia" w:hAnsi="Times New Roman" w:cs="Times New Roman"/>
            <w:color w:val="0000FF" w:themeColor="hyperlink"/>
            <w:sz w:val="24"/>
            <w:szCs w:val="24"/>
            <w:u w:val="single"/>
            <w:lang w:eastAsia="fr-BE"/>
          </w:rPr>
          <w:t>www.wallonie.be</w:t>
        </w:r>
      </w:hyperlink>
      <w:r w:rsidR="00692BCA" w:rsidRPr="00A73931">
        <w:rPr>
          <w:rFonts w:ascii="Times New Roman" w:eastAsiaTheme="minorEastAsia" w:hAnsi="Times New Roman" w:cs="Times New Roman"/>
          <w:sz w:val="24"/>
          <w:szCs w:val="24"/>
          <w:lang w:eastAsia="fr-BE"/>
        </w:rPr>
        <w:t>.</w:t>
      </w:r>
    </w:p>
    <w:p w14:paraId="09EA5721"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7E1D4A93"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S’agissant de l’état des lieux, le preneur / le bailleur* procède à la notification de l’état des lieux à l’Observatoire du foncier agricole.</w:t>
      </w:r>
    </w:p>
    <w:p w14:paraId="44C2F571"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064EDCA0" w14:textId="77777777" w:rsidR="002B1D65" w:rsidRPr="002B1D65" w:rsidRDefault="002B1D65" w:rsidP="002B1D65">
      <w:pPr>
        <w:spacing w:after="0" w:line="240" w:lineRule="auto"/>
        <w:jc w:val="right"/>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i/>
          <w:sz w:val="24"/>
          <w:szCs w:val="24"/>
          <w:lang w:eastAsia="fr-BE"/>
        </w:rPr>
        <w:t>*Biffer la mention inutile.</w:t>
      </w:r>
    </w:p>
    <w:p w14:paraId="1A72A12C" w14:textId="77777777" w:rsidR="002B1D65" w:rsidRPr="002B1D65" w:rsidRDefault="002B1D65" w:rsidP="002B1D65">
      <w:pPr>
        <w:spacing w:after="0" w:line="240" w:lineRule="auto"/>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Cette notification est réalisée :</w:t>
      </w:r>
    </w:p>
    <w:p w14:paraId="3A9DCD8E" w14:textId="77777777" w:rsidR="002B1D65" w:rsidRPr="002B1D65" w:rsidRDefault="002B1D65" w:rsidP="002B1D65">
      <w:pPr>
        <w:spacing w:after="0" w:line="240" w:lineRule="auto"/>
        <w:rPr>
          <w:rFonts w:ascii="Times New Roman" w:eastAsiaTheme="minorEastAsia" w:hAnsi="Times New Roman" w:cs="Times New Roman"/>
          <w:sz w:val="24"/>
          <w:szCs w:val="24"/>
          <w:lang w:eastAsia="fr-BE"/>
        </w:rPr>
      </w:pPr>
    </w:p>
    <w:p w14:paraId="52E39FBE" w14:textId="58320E1F" w:rsidR="002B1D65" w:rsidRPr="002B1D65" w:rsidRDefault="002B1D65" w:rsidP="00536E1D">
      <w:pPr>
        <w:numPr>
          <w:ilvl w:val="0"/>
          <w:numId w:val="4"/>
        </w:numPr>
        <w:spacing w:after="0" w:line="240" w:lineRule="auto"/>
        <w:contextualSpacing/>
        <w:rPr>
          <w:rFonts w:ascii="Times New Roman" w:hAnsi="Times New Roman" w:cs="Times New Roman"/>
          <w:color w:val="0000FF" w:themeColor="hyperlink"/>
          <w:sz w:val="24"/>
          <w:szCs w:val="24"/>
          <w:u w:val="single"/>
          <w:lang w:val="fr-FR" w:eastAsia="fr-BE"/>
        </w:rPr>
      </w:pPr>
      <w:r w:rsidRPr="002B1D65">
        <w:rPr>
          <w:rFonts w:ascii="Times New Roman" w:eastAsiaTheme="minorEastAsia" w:hAnsi="Times New Roman" w:cs="Times New Roman"/>
          <w:sz w:val="24"/>
          <w:szCs w:val="24"/>
          <w:lang w:eastAsia="fr-BE"/>
        </w:rPr>
        <w:t>En joignant l’état des lieux à la notification du bail s’ils sont notifiés en même temps</w:t>
      </w:r>
      <w:r w:rsidR="00692BCA">
        <w:rPr>
          <w:rFonts w:ascii="Times New Roman" w:eastAsiaTheme="minorEastAsia" w:hAnsi="Times New Roman" w:cs="Times New Roman"/>
          <w:sz w:val="24"/>
          <w:szCs w:val="24"/>
          <w:lang w:eastAsia="fr-BE"/>
        </w:rPr>
        <w:t> ;</w:t>
      </w:r>
    </w:p>
    <w:p w14:paraId="01743017" w14:textId="77777777" w:rsidR="002B1D65" w:rsidRPr="002B1D65" w:rsidRDefault="002B1D65" w:rsidP="002B1D65">
      <w:pPr>
        <w:spacing w:after="0" w:line="240" w:lineRule="auto"/>
        <w:ind w:left="720"/>
        <w:contextualSpacing/>
        <w:rPr>
          <w:rFonts w:ascii="Times New Roman" w:hAnsi="Times New Roman" w:cs="Times New Roman"/>
          <w:color w:val="0000FF" w:themeColor="hyperlink"/>
          <w:sz w:val="24"/>
          <w:szCs w:val="24"/>
          <w:u w:val="single"/>
          <w:lang w:val="fr-FR" w:eastAsia="fr-BE"/>
        </w:rPr>
      </w:pPr>
    </w:p>
    <w:p w14:paraId="52FD4147" w14:textId="37413004" w:rsidR="002B1D65" w:rsidRPr="00477845" w:rsidRDefault="002B1D65" w:rsidP="00477845">
      <w:pPr>
        <w:numPr>
          <w:ilvl w:val="0"/>
          <w:numId w:val="4"/>
        </w:numPr>
        <w:spacing w:after="0" w:line="240" w:lineRule="auto"/>
        <w:contextualSpacing/>
        <w:rPr>
          <w:rFonts w:ascii="Times New Roman" w:hAnsi="Times New Roman" w:cs="Times New Roman"/>
          <w:color w:val="0000FF" w:themeColor="hyperlink"/>
          <w:sz w:val="24"/>
          <w:szCs w:val="24"/>
          <w:u w:val="single"/>
          <w:lang w:val="fr-FR" w:eastAsia="fr-BE"/>
        </w:rPr>
      </w:pPr>
      <w:r w:rsidRPr="002B1D65">
        <w:rPr>
          <w:rFonts w:ascii="Times New Roman" w:eastAsiaTheme="minorEastAsia" w:hAnsi="Times New Roman" w:cs="Times New Roman"/>
          <w:sz w:val="24"/>
          <w:szCs w:val="24"/>
          <w:lang w:eastAsia="fr-BE"/>
        </w:rPr>
        <w:t>En envoyant l’état des lieux à « </w:t>
      </w:r>
      <w:hyperlink r:id="rId9" w:history="1">
        <w:r w:rsidRPr="002B1D65">
          <w:rPr>
            <w:rFonts w:ascii="Times New Roman" w:eastAsiaTheme="minorEastAsia" w:hAnsi="Times New Roman" w:cs="Times New Roman"/>
            <w:color w:val="0000FF" w:themeColor="hyperlink"/>
            <w:sz w:val="24"/>
            <w:szCs w:val="24"/>
            <w:u w:val="single"/>
            <w:lang w:val="fr-FR" w:eastAsia="fr-BE"/>
          </w:rPr>
          <w:t>observatoirefoncier.ruralite@spw.wallonie.be</w:t>
        </w:r>
      </w:hyperlink>
      <w:r w:rsidR="000C4369" w:rsidRPr="000C4369">
        <w:rPr>
          <w:rFonts w:ascii="Times New Roman" w:eastAsiaTheme="minorEastAsia" w:hAnsi="Times New Roman" w:cs="Times New Roman"/>
          <w:sz w:val="24"/>
          <w:szCs w:val="24"/>
          <w:lang w:val="fr-FR" w:eastAsia="fr-BE"/>
        </w:rPr>
        <w:t> »,</w:t>
      </w:r>
      <w:r w:rsidRPr="002B1D65">
        <w:rPr>
          <w:rFonts w:ascii="Times New Roman" w:eastAsiaTheme="minorEastAsia" w:hAnsi="Times New Roman" w:cs="Times New Roman"/>
          <w:color w:val="0000FF" w:themeColor="hyperlink"/>
          <w:sz w:val="24"/>
          <w:szCs w:val="24"/>
          <w:lang w:val="fr-FR" w:eastAsia="fr-BE"/>
        </w:rPr>
        <w:br/>
      </w:r>
      <w:r w:rsidRPr="002B1D65">
        <w:rPr>
          <w:rFonts w:ascii="Times New Roman" w:eastAsiaTheme="minorEastAsia" w:hAnsi="Times New Roman" w:cs="Times New Roman"/>
          <w:sz w:val="24"/>
          <w:szCs w:val="24"/>
          <w:lang w:val="fr-FR" w:eastAsia="fr-BE"/>
        </w:rPr>
        <w:t>en veillant à mentionner la référence du bail auquel se rapporte l’état des lieux.</w:t>
      </w:r>
      <w:r w:rsidRPr="002B1D65">
        <w:rPr>
          <w:rFonts w:ascii="Times New Roman" w:eastAsiaTheme="minorEastAsia" w:hAnsi="Times New Roman" w:cs="Times New Roman"/>
          <w:sz w:val="24"/>
          <w:szCs w:val="24"/>
          <w:u w:val="single"/>
          <w:lang w:val="fr-FR" w:eastAsia="fr-BE"/>
        </w:rPr>
        <w:t xml:space="preserve"> </w:t>
      </w:r>
      <w:bookmarkEnd w:id="14"/>
    </w:p>
    <w:p w14:paraId="0435694F" w14:textId="5ADBD7FA" w:rsidR="004C7E8D" w:rsidRDefault="004C7E8D" w:rsidP="002B1D65">
      <w:pPr>
        <w:spacing w:after="0" w:line="240" w:lineRule="auto"/>
        <w:jc w:val="both"/>
        <w:rPr>
          <w:rFonts w:ascii="Times New Roman" w:eastAsiaTheme="minorEastAsia" w:hAnsi="Times New Roman" w:cs="Times New Roman"/>
          <w:sz w:val="24"/>
          <w:szCs w:val="24"/>
          <w:lang w:eastAsia="fr-BE"/>
        </w:rPr>
      </w:pPr>
    </w:p>
    <w:p w14:paraId="3EF97972" w14:textId="03B4EC46" w:rsidR="00477845" w:rsidRDefault="00477845" w:rsidP="002B1D65">
      <w:pPr>
        <w:spacing w:after="0" w:line="240" w:lineRule="auto"/>
        <w:jc w:val="both"/>
        <w:rPr>
          <w:rFonts w:ascii="Times New Roman" w:eastAsiaTheme="minorEastAsia" w:hAnsi="Times New Roman" w:cs="Times New Roman"/>
          <w:sz w:val="24"/>
          <w:szCs w:val="24"/>
          <w:lang w:eastAsia="fr-BE"/>
        </w:rPr>
      </w:pPr>
    </w:p>
    <w:p w14:paraId="4ED8F572" w14:textId="77777777" w:rsidR="00477845" w:rsidRPr="002B1D65" w:rsidRDefault="00477845" w:rsidP="002B1D65">
      <w:pPr>
        <w:spacing w:after="0" w:line="240" w:lineRule="auto"/>
        <w:jc w:val="both"/>
        <w:rPr>
          <w:rFonts w:ascii="Times New Roman" w:eastAsiaTheme="minorEastAsia" w:hAnsi="Times New Roman" w:cs="Times New Roman"/>
          <w:sz w:val="24"/>
          <w:szCs w:val="24"/>
          <w:lang w:eastAsia="fr-BE"/>
        </w:rPr>
      </w:pPr>
    </w:p>
    <w:p w14:paraId="58BE1FBA" w14:textId="77777777" w:rsidR="002B1D65" w:rsidRPr="002B1D65" w:rsidRDefault="002B1D65" w:rsidP="002B1D65">
      <w:pPr>
        <w:spacing w:after="0" w:line="240" w:lineRule="auto"/>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w:t>
      </w:r>
    </w:p>
    <w:p w14:paraId="10D401BC"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305330A3" w14:textId="77777777" w:rsidR="002B1D65" w:rsidRPr="002B1D65" w:rsidRDefault="002B1D65" w:rsidP="002B1D65">
      <w:pPr>
        <w:spacing w:after="0" w:line="240" w:lineRule="auto"/>
        <w:jc w:val="both"/>
        <w:rPr>
          <w:rFonts w:ascii="Times New Roman" w:eastAsia="Arial" w:hAnsi="Times New Roman" w:cs="Times New Roman"/>
          <w:bCs/>
          <w:sz w:val="24"/>
          <w:szCs w:val="24"/>
          <w:lang w:eastAsia="fr-BE"/>
        </w:rPr>
      </w:pPr>
      <w:r w:rsidRPr="002B1D65">
        <w:rPr>
          <w:rFonts w:ascii="Times New Roman" w:eastAsiaTheme="minorEastAsia" w:hAnsi="Times New Roman" w:cs="Times New Roman"/>
          <w:sz w:val="24"/>
          <w:szCs w:val="24"/>
          <w:lang w:eastAsia="fr-BE"/>
        </w:rPr>
        <w:t xml:space="preserve">Bail établi en x exemplaires, dont un pour l’enregistrement, à </w:t>
      </w:r>
      <w:r w:rsidRPr="002B1D65">
        <w:rPr>
          <w:rFonts w:ascii="Times New Roman" w:eastAsia="Arial" w:hAnsi="Times New Roman" w:cs="Times New Roman"/>
          <w:bCs/>
          <w:sz w:val="24"/>
          <w:szCs w:val="24"/>
          <w:lang w:eastAsia="fr-BE"/>
        </w:rPr>
        <w:t>……………………………………………………………, le … / … /………</w:t>
      </w:r>
    </w:p>
    <w:p w14:paraId="027D9E8E"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Chaque partie recevant un exemplaire. </w:t>
      </w:r>
    </w:p>
    <w:p w14:paraId="2838700D"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1C253929" w14:textId="1B865078" w:rsidR="00CC7289" w:rsidRDefault="002B1D65" w:rsidP="0022459D">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Signatures des parties, précédées de la mention manuscrite « lu et approuvé ».</w:t>
      </w:r>
    </w:p>
    <w:sectPr w:rsidR="00CC7289" w:rsidSect="00495635">
      <w:headerReference w:type="default"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E19F1" w14:textId="77777777" w:rsidR="007C5750" w:rsidRDefault="007C5750" w:rsidP="00276177">
      <w:pPr>
        <w:spacing w:after="0" w:line="240" w:lineRule="auto"/>
      </w:pPr>
      <w:r>
        <w:separator/>
      </w:r>
    </w:p>
  </w:endnote>
  <w:endnote w:type="continuationSeparator" w:id="0">
    <w:p w14:paraId="1B7AEAD6" w14:textId="77777777" w:rsidR="007C5750" w:rsidRDefault="007C5750"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E54F" w14:textId="44DB6976" w:rsidR="00CA0AE1" w:rsidRDefault="00CA0AE1" w:rsidP="00CA0AE1">
    <w:pPr>
      <w:pStyle w:val="Pieddepage"/>
      <w:jc w:val="both"/>
      <w:rPr>
        <w:rFonts w:ascii="Tahoma" w:hAnsi="Tahoma" w:cs="Tahoma"/>
        <w:sz w:val="18"/>
        <w:szCs w:val="18"/>
      </w:rPr>
    </w:pPr>
    <w:r w:rsidRPr="006416A2">
      <w:rPr>
        <w:rFonts w:ascii="Times New Roman" w:hAnsi="Times New Roman" w:cs="Times New Roman"/>
      </w:rPr>
      <w:t>Référence du bail :</w:t>
    </w:r>
    <w:r w:rsidRPr="00384228">
      <w:rPr>
        <w:rFonts w:ascii="Tahoma" w:hAnsi="Tahoma" w:cs="Tahoma"/>
        <w:sz w:val="18"/>
        <w:szCs w:val="18"/>
      </w:rPr>
      <w:tab/>
    </w:r>
    <w:sdt>
      <w:sdtPr>
        <w:rPr>
          <w:rFonts w:ascii="Tahoma" w:hAnsi="Tahoma" w:cs="Tahoma"/>
          <w:sz w:val="18"/>
          <w:szCs w:val="18"/>
          <w:highlight w:val="yellow"/>
        </w:rPr>
        <w:id w:val="11830979"/>
        <w:docPartObj>
          <w:docPartGallery w:val="Page Numbers (Bottom of Page)"/>
          <w:docPartUnique/>
        </w:docPartObj>
      </w:sdtPr>
      <w:sdtEndPr>
        <w:rPr>
          <w:highlight w:val="none"/>
        </w:rPr>
      </w:sdtEndPr>
      <w:sdtContent>
        <w:r>
          <w:rPr>
            <w:rFonts w:ascii="Tahoma" w:hAnsi="Tahoma" w:cs="Tahoma"/>
            <w:sz w:val="18"/>
            <w:szCs w:val="18"/>
          </w:rPr>
          <w:tab/>
        </w:r>
        <w:r w:rsidRPr="00F15CE9">
          <w:rPr>
            <w:rFonts w:ascii="Tahoma" w:hAnsi="Tahoma" w:cs="Tahoma"/>
            <w:sz w:val="18"/>
            <w:szCs w:val="18"/>
          </w:rPr>
          <w:fldChar w:fldCharType="begin"/>
        </w:r>
        <w:r w:rsidRPr="00F15CE9">
          <w:rPr>
            <w:rFonts w:ascii="Tahoma" w:hAnsi="Tahoma" w:cs="Tahoma"/>
            <w:sz w:val="18"/>
            <w:szCs w:val="18"/>
          </w:rPr>
          <w:instrText>PAGE   \* MERGEFORMAT</w:instrText>
        </w:r>
        <w:r w:rsidRPr="00F15CE9">
          <w:rPr>
            <w:rFonts w:ascii="Tahoma" w:hAnsi="Tahoma" w:cs="Tahoma"/>
            <w:sz w:val="18"/>
            <w:szCs w:val="18"/>
          </w:rPr>
          <w:fldChar w:fldCharType="separate"/>
        </w:r>
        <w:r>
          <w:rPr>
            <w:rFonts w:ascii="Tahoma" w:hAnsi="Tahoma" w:cs="Tahoma"/>
            <w:sz w:val="18"/>
            <w:szCs w:val="18"/>
          </w:rPr>
          <w:t>5</w:t>
        </w:r>
        <w:r w:rsidRPr="00F15CE9">
          <w:rPr>
            <w:rFonts w:ascii="Tahoma" w:hAnsi="Tahoma" w:cs="Tahoma"/>
            <w:sz w:val="18"/>
            <w:szCs w:val="18"/>
          </w:rPr>
          <w:fldChar w:fldCharType="end"/>
        </w:r>
        <w:r w:rsidRPr="00F15CE9">
          <w:rPr>
            <w:rFonts w:ascii="Tahoma" w:hAnsi="Tahoma" w:cs="Tahoma"/>
            <w:sz w:val="18"/>
            <w:szCs w:val="18"/>
          </w:rPr>
          <w:t>/</w:t>
        </w:r>
        <w:r w:rsidRPr="00F15CE9">
          <w:rPr>
            <w:rFonts w:ascii="Tahoma" w:hAnsi="Tahoma" w:cs="Tahoma"/>
            <w:sz w:val="18"/>
            <w:szCs w:val="18"/>
          </w:rPr>
          <w:fldChar w:fldCharType="begin"/>
        </w:r>
        <w:r w:rsidRPr="00F15CE9">
          <w:rPr>
            <w:rFonts w:ascii="Tahoma" w:hAnsi="Tahoma" w:cs="Tahoma"/>
            <w:sz w:val="18"/>
            <w:szCs w:val="18"/>
          </w:rPr>
          <w:instrText xml:space="preserve"> NUMPAGES   \* MERGEFORMAT </w:instrText>
        </w:r>
        <w:r w:rsidRPr="00F15CE9">
          <w:rPr>
            <w:rFonts w:ascii="Tahoma" w:hAnsi="Tahoma" w:cs="Tahoma"/>
            <w:sz w:val="18"/>
            <w:szCs w:val="18"/>
          </w:rPr>
          <w:fldChar w:fldCharType="separate"/>
        </w:r>
        <w:r>
          <w:rPr>
            <w:rFonts w:ascii="Tahoma" w:hAnsi="Tahoma" w:cs="Tahoma"/>
            <w:sz w:val="18"/>
            <w:szCs w:val="18"/>
          </w:rPr>
          <w:t>9</w:t>
        </w:r>
        <w:r w:rsidRPr="00F15CE9">
          <w:rPr>
            <w:rFonts w:ascii="Tahoma" w:hAnsi="Tahoma" w:cs="Tahoma"/>
            <w:sz w:val="18"/>
            <w:szCs w:val="18"/>
          </w:rPr>
          <w:fldChar w:fldCharType="end"/>
        </w:r>
      </w:sdtContent>
    </w:sdt>
  </w:p>
  <w:p w14:paraId="5C51F1DF" w14:textId="56CEEAAD" w:rsidR="006465B9" w:rsidRDefault="006465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476B" w14:textId="77777777" w:rsidR="007C5750" w:rsidRDefault="007C5750" w:rsidP="00276177">
      <w:pPr>
        <w:spacing w:after="0" w:line="240" w:lineRule="auto"/>
      </w:pPr>
      <w:r>
        <w:separator/>
      </w:r>
    </w:p>
  </w:footnote>
  <w:footnote w:type="continuationSeparator" w:id="0">
    <w:p w14:paraId="46A82BEE" w14:textId="77777777" w:rsidR="007C5750" w:rsidRDefault="007C5750" w:rsidP="00276177">
      <w:pPr>
        <w:spacing w:after="0" w:line="240" w:lineRule="auto"/>
      </w:pPr>
      <w:r>
        <w:continuationSeparator/>
      </w:r>
    </w:p>
  </w:footnote>
  <w:footnote w:id="1">
    <w:p w14:paraId="7728F49C" w14:textId="77777777" w:rsidR="0014129F" w:rsidRPr="0014129F" w:rsidRDefault="0014129F" w:rsidP="0014129F">
      <w:pPr>
        <w:spacing w:after="0" w:line="240" w:lineRule="auto"/>
        <w:ind w:right="-20"/>
        <w:jc w:val="both"/>
        <w:rPr>
          <w:rFonts w:ascii="Times New Roman" w:eastAsia="Arial" w:hAnsi="Times New Roman" w:cs="Times New Roman"/>
          <w:spacing w:val="1"/>
          <w:sz w:val="24"/>
          <w:szCs w:val="24"/>
          <w:lang w:eastAsia="fr-BE"/>
        </w:rPr>
      </w:pPr>
      <w:r>
        <w:rPr>
          <w:rStyle w:val="Appelnotedebasdep"/>
        </w:rPr>
        <w:footnoteRef/>
      </w:r>
      <w:r>
        <w:t xml:space="preserve"> </w:t>
      </w:r>
      <w:r w:rsidRPr="0014129F">
        <w:rPr>
          <w:rFonts w:ascii="Times New Roman" w:eastAsia="Arial" w:hAnsi="Times New Roman" w:cs="Times New Roman"/>
          <w:spacing w:val="1"/>
          <w:sz w:val="24"/>
          <w:szCs w:val="24"/>
          <w:lang w:eastAsia="fr-BE"/>
        </w:rPr>
        <w:t xml:space="preserve">Le présent document est proposé à titre indicatif. Les indications contenues dans ce modèle ne sont pas exhaustives. Il convient de toujours se référer aux dispositions suivantes dont certaines ont un caractère impératif et s’imposent donc aux parties : </w:t>
      </w:r>
    </w:p>
    <w:p w14:paraId="793CFBCE" w14:textId="77777777" w:rsidR="0014129F" w:rsidRPr="0014129F" w:rsidRDefault="0014129F" w:rsidP="0014129F">
      <w:pPr>
        <w:spacing w:after="0" w:line="240" w:lineRule="auto"/>
        <w:ind w:left="1413" w:right="-20" w:hanging="705"/>
        <w:jc w:val="both"/>
        <w:rPr>
          <w:rFonts w:ascii="Times New Roman" w:eastAsia="Arial" w:hAnsi="Times New Roman" w:cs="Times New Roman"/>
          <w:spacing w:val="1"/>
          <w:sz w:val="24"/>
          <w:szCs w:val="24"/>
          <w:lang w:eastAsia="fr-BE"/>
        </w:rPr>
      </w:pPr>
      <w:r w:rsidRPr="0014129F">
        <w:rPr>
          <w:rFonts w:ascii="Times New Roman" w:eastAsia="Arial" w:hAnsi="Times New Roman" w:cs="Times New Roman"/>
          <w:spacing w:val="1"/>
          <w:sz w:val="24"/>
          <w:szCs w:val="24"/>
          <w:lang w:eastAsia="fr-BE"/>
        </w:rPr>
        <w:t>-</w:t>
      </w:r>
      <w:r w:rsidRPr="0014129F">
        <w:rPr>
          <w:rFonts w:ascii="Times New Roman" w:eastAsia="Arial" w:hAnsi="Times New Roman" w:cs="Times New Roman"/>
          <w:spacing w:val="1"/>
          <w:sz w:val="24"/>
          <w:szCs w:val="24"/>
          <w:lang w:eastAsia="fr-BE"/>
        </w:rPr>
        <w:tab/>
        <w:t>Ancien Code Civil, Livre III, Titre VIII, Chapitre II, Section 3 : des règles particulières aux baux à ferme, ci-après loi sur le bail à ferme ;</w:t>
      </w:r>
    </w:p>
    <w:p w14:paraId="6EBD3965" w14:textId="324B1F18" w:rsidR="0014129F" w:rsidRPr="0014129F" w:rsidRDefault="0014129F" w:rsidP="0014129F">
      <w:pPr>
        <w:spacing w:after="0" w:line="240" w:lineRule="auto"/>
        <w:ind w:right="-20" w:firstLine="708"/>
        <w:jc w:val="both"/>
        <w:rPr>
          <w:rFonts w:ascii="Times New Roman" w:eastAsia="Arial" w:hAnsi="Times New Roman" w:cs="Times New Roman"/>
          <w:b/>
          <w:bCs/>
          <w:spacing w:val="1"/>
          <w:sz w:val="24"/>
          <w:szCs w:val="24"/>
          <w:lang w:eastAsia="fr-BE"/>
        </w:rPr>
      </w:pPr>
      <w:r w:rsidRPr="0014129F">
        <w:rPr>
          <w:rFonts w:ascii="Times New Roman" w:eastAsia="Arial" w:hAnsi="Times New Roman" w:cs="Times New Roman"/>
          <w:spacing w:val="1"/>
          <w:sz w:val="24"/>
          <w:szCs w:val="24"/>
          <w:lang w:eastAsia="fr-BE"/>
        </w:rPr>
        <w:t>-</w:t>
      </w:r>
      <w:r w:rsidRPr="0014129F">
        <w:rPr>
          <w:rFonts w:ascii="Times New Roman" w:eastAsia="Arial" w:hAnsi="Times New Roman" w:cs="Times New Roman"/>
          <w:spacing w:val="1"/>
          <w:sz w:val="24"/>
          <w:szCs w:val="24"/>
          <w:lang w:eastAsia="fr-BE"/>
        </w:rPr>
        <w:tab/>
        <w:t>Décret du 20 octobre 2016 limitant les fermages.</w:t>
      </w:r>
    </w:p>
  </w:footnote>
  <w:footnote w:id="2">
    <w:p w14:paraId="011851A2" w14:textId="77777777" w:rsidR="00AC00CC" w:rsidRPr="00513F99" w:rsidRDefault="00AC00CC" w:rsidP="002B1D65">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Arrêté ministériel du 20 juin 2019 établissant un modèle-type d'état des lieux en vertu de l'article 4 alinéa 2, de l'arrêté du Gouvernement wallon du 20 juin 2019 déterminant le contenu minimal de l'état des lieux en matière de bail à ferme et précisant les clauses prévues à l'article 24 de la loi sur le bail à ferme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385E77" w:rsidRPr="003F7EBB" w14:paraId="01752D25" w14:textId="77777777" w:rsidTr="00505317">
      <w:trPr>
        <w:trHeight w:val="1556"/>
      </w:trPr>
      <w:tc>
        <w:tcPr>
          <w:tcW w:w="7797" w:type="dxa"/>
        </w:tcPr>
        <w:p w14:paraId="1AC4B7DB" w14:textId="77777777" w:rsidR="00385E77" w:rsidRPr="003F7EBB" w:rsidRDefault="00385E77" w:rsidP="00385E77">
          <w:pPr>
            <w:jc w:val="right"/>
          </w:pPr>
          <w:r>
            <w:rPr>
              <w:noProof/>
              <w:lang w:eastAsia="fr-BE"/>
            </w:rPr>
            <w:drawing>
              <wp:anchor distT="0" distB="0" distL="114300" distR="114300" simplePos="0" relativeHeight="251659264" behindDoc="0" locked="0" layoutInCell="1" allowOverlap="1" wp14:anchorId="07519453" wp14:editId="5FB3EA40">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07CE0F53" w14:textId="77777777" w:rsidR="00385E77" w:rsidRPr="003F7EBB" w:rsidRDefault="00385E77" w:rsidP="00385E77">
          <w:pPr>
            <w:rPr>
              <w:rFonts w:ascii="Arial" w:hAnsi="Arial" w:cs="Arial"/>
              <w:sz w:val="14"/>
              <w:szCs w:val="14"/>
            </w:rPr>
          </w:pPr>
        </w:p>
        <w:p w14:paraId="072E9090" w14:textId="6BE6DAE4" w:rsidR="00385E77" w:rsidRPr="00C03D8B" w:rsidRDefault="00385E77" w:rsidP="00385E77">
          <w:pPr>
            <w:rPr>
              <w:rFonts w:cstheme="minorHAnsi"/>
              <w:b/>
              <w:sz w:val="20"/>
              <w:szCs w:val="20"/>
            </w:rPr>
          </w:pPr>
          <w:r w:rsidRPr="00C03D8B">
            <w:rPr>
              <w:rFonts w:cstheme="minorHAnsi"/>
              <w:b/>
              <w:noProof/>
              <w:sz w:val="20"/>
              <w:szCs w:val="20"/>
            </w:rPr>
            <w:t xml:space="preserve">Dernière mise à jour : </w:t>
          </w:r>
          <w:r>
            <w:rPr>
              <w:rFonts w:cstheme="minorHAnsi"/>
              <w:b/>
              <w:noProof/>
              <w:sz w:val="20"/>
              <w:szCs w:val="20"/>
            </w:rPr>
            <w:t>24/07/2024</w:t>
          </w:r>
        </w:p>
        <w:p w14:paraId="206C9AA3" w14:textId="77777777" w:rsidR="00385E77" w:rsidRPr="003F7EBB" w:rsidRDefault="00385E77" w:rsidP="00385E77">
          <w:pPr>
            <w:jc w:val="center"/>
            <w:rPr>
              <w:rFonts w:ascii="Arial" w:hAnsi="Arial" w:cs="Arial"/>
            </w:rPr>
          </w:pPr>
        </w:p>
      </w:tc>
    </w:tr>
  </w:tbl>
  <w:p w14:paraId="32121048" w14:textId="77777777" w:rsidR="00385E77" w:rsidRDefault="00385E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1" w15:restartNumberingAfterBreak="0">
    <w:nsid w:val="074E7EDF"/>
    <w:multiLevelType w:val="hybridMultilevel"/>
    <w:tmpl w:val="1FDA3F50"/>
    <w:lvl w:ilvl="0" w:tplc="23A03D4C">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6F3423"/>
    <w:multiLevelType w:val="hybridMultilevel"/>
    <w:tmpl w:val="26A865F2"/>
    <w:lvl w:ilvl="0" w:tplc="4A92234E">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CA4A3A"/>
    <w:multiLevelType w:val="hybridMultilevel"/>
    <w:tmpl w:val="44585072"/>
    <w:lvl w:ilvl="0" w:tplc="1C0AFE44">
      <w:numFmt w:val="bullet"/>
      <w:lvlText w:val="-"/>
      <w:lvlJc w:val="left"/>
      <w:pPr>
        <w:ind w:left="420" w:hanging="360"/>
      </w:pPr>
      <w:rPr>
        <w:rFonts w:ascii="Times New Roman" w:eastAsiaTheme="minorEastAsia"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4"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47E3B3E"/>
    <w:multiLevelType w:val="hybridMultilevel"/>
    <w:tmpl w:val="B32058AC"/>
    <w:lvl w:ilvl="0" w:tplc="CA686F3C">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791155D"/>
    <w:multiLevelType w:val="hybridMultilevel"/>
    <w:tmpl w:val="D35027A6"/>
    <w:lvl w:ilvl="0" w:tplc="B6A09E1A">
      <w:start w:val="1"/>
      <w:numFmt w:val="decimal"/>
      <w:lvlText w:val="%1°"/>
      <w:lvlJc w:val="left"/>
      <w:pPr>
        <w:ind w:left="1140" w:hanging="360"/>
      </w:pPr>
      <w:rPr>
        <w:rFonts w:hint="default"/>
      </w:rPr>
    </w:lvl>
    <w:lvl w:ilvl="1" w:tplc="080C0019" w:tentative="1">
      <w:start w:val="1"/>
      <w:numFmt w:val="lowerLetter"/>
      <w:lvlText w:val="%2."/>
      <w:lvlJc w:val="left"/>
      <w:pPr>
        <w:ind w:left="1860" w:hanging="360"/>
      </w:pPr>
    </w:lvl>
    <w:lvl w:ilvl="2" w:tplc="080C001B" w:tentative="1">
      <w:start w:val="1"/>
      <w:numFmt w:val="lowerRoman"/>
      <w:lvlText w:val="%3."/>
      <w:lvlJc w:val="right"/>
      <w:pPr>
        <w:ind w:left="2580" w:hanging="180"/>
      </w:pPr>
    </w:lvl>
    <w:lvl w:ilvl="3" w:tplc="080C000F" w:tentative="1">
      <w:start w:val="1"/>
      <w:numFmt w:val="decimal"/>
      <w:lvlText w:val="%4."/>
      <w:lvlJc w:val="left"/>
      <w:pPr>
        <w:ind w:left="3300" w:hanging="360"/>
      </w:pPr>
    </w:lvl>
    <w:lvl w:ilvl="4" w:tplc="080C0019" w:tentative="1">
      <w:start w:val="1"/>
      <w:numFmt w:val="lowerLetter"/>
      <w:lvlText w:val="%5."/>
      <w:lvlJc w:val="left"/>
      <w:pPr>
        <w:ind w:left="4020" w:hanging="360"/>
      </w:pPr>
    </w:lvl>
    <w:lvl w:ilvl="5" w:tplc="080C001B" w:tentative="1">
      <w:start w:val="1"/>
      <w:numFmt w:val="lowerRoman"/>
      <w:lvlText w:val="%6."/>
      <w:lvlJc w:val="right"/>
      <w:pPr>
        <w:ind w:left="4740" w:hanging="180"/>
      </w:pPr>
    </w:lvl>
    <w:lvl w:ilvl="6" w:tplc="080C000F" w:tentative="1">
      <w:start w:val="1"/>
      <w:numFmt w:val="decimal"/>
      <w:lvlText w:val="%7."/>
      <w:lvlJc w:val="left"/>
      <w:pPr>
        <w:ind w:left="5460" w:hanging="360"/>
      </w:pPr>
    </w:lvl>
    <w:lvl w:ilvl="7" w:tplc="080C0019" w:tentative="1">
      <w:start w:val="1"/>
      <w:numFmt w:val="lowerLetter"/>
      <w:lvlText w:val="%8."/>
      <w:lvlJc w:val="left"/>
      <w:pPr>
        <w:ind w:left="6180" w:hanging="360"/>
      </w:pPr>
    </w:lvl>
    <w:lvl w:ilvl="8" w:tplc="080C001B" w:tentative="1">
      <w:start w:val="1"/>
      <w:numFmt w:val="lowerRoman"/>
      <w:lvlText w:val="%9."/>
      <w:lvlJc w:val="right"/>
      <w:pPr>
        <w:ind w:left="6900" w:hanging="180"/>
      </w:pPr>
    </w:lvl>
  </w:abstractNum>
  <w:abstractNum w:abstractNumId="8" w15:restartNumberingAfterBreak="0">
    <w:nsid w:val="30DB74BB"/>
    <w:multiLevelType w:val="hybridMultilevel"/>
    <w:tmpl w:val="004EF438"/>
    <w:lvl w:ilvl="0" w:tplc="080C0001">
      <w:start w:val="1"/>
      <w:numFmt w:val="bullet"/>
      <w:lvlText w:val=""/>
      <w:lvlJc w:val="left"/>
      <w:pPr>
        <w:ind w:left="1140" w:hanging="360"/>
      </w:pPr>
      <w:rPr>
        <w:rFonts w:ascii="Symbol" w:hAnsi="Symbol" w:hint="default"/>
      </w:rPr>
    </w:lvl>
    <w:lvl w:ilvl="1" w:tplc="080C0003" w:tentative="1">
      <w:start w:val="1"/>
      <w:numFmt w:val="bullet"/>
      <w:lvlText w:val="o"/>
      <w:lvlJc w:val="left"/>
      <w:pPr>
        <w:ind w:left="1860" w:hanging="360"/>
      </w:pPr>
      <w:rPr>
        <w:rFonts w:ascii="Courier New" w:hAnsi="Courier New" w:cs="Courier New" w:hint="default"/>
      </w:rPr>
    </w:lvl>
    <w:lvl w:ilvl="2" w:tplc="080C0005" w:tentative="1">
      <w:start w:val="1"/>
      <w:numFmt w:val="bullet"/>
      <w:lvlText w:val=""/>
      <w:lvlJc w:val="left"/>
      <w:pPr>
        <w:ind w:left="2580" w:hanging="360"/>
      </w:pPr>
      <w:rPr>
        <w:rFonts w:ascii="Wingdings" w:hAnsi="Wingdings" w:hint="default"/>
      </w:rPr>
    </w:lvl>
    <w:lvl w:ilvl="3" w:tplc="080C0001" w:tentative="1">
      <w:start w:val="1"/>
      <w:numFmt w:val="bullet"/>
      <w:lvlText w:val=""/>
      <w:lvlJc w:val="left"/>
      <w:pPr>
        <w:ind w:left="3300" w:hanging="360"/>
      </w:pPr>
      <w:rPr>
        <w:rFonts w:ascii="Symbol" w:hAnsi="Symbol" w:hint="default"/>
      </w:rPr>
    </w:lvl>
    <w:lvl w:ilvl="4" w:tplc="080C0003" w:tentative="1">
      <w:start w:val="1"/>
      <w:numFmt w:val="bullet"/>
      <w:lvlText w:val="o"/>
      <w:lvlJc w:val="left"/>
      <w:pPr>
        <w:ind w:left="4020" w:hanging="360"/>
      </w:pPr>
      <w:rPr>
        <w:rFonts w:ascii="Courier New" w:hAnsi="Courier New" w:cs="Courier New" w:hint="default"/>
      </w:rPr>
    </w:lvl>
    <w:lvl w:ilvl="5" w:tplc="080C0005" w:tentative="1">
      <w:start w:val="1"/>
      <w:numFmt w:val="bullet"/>
      <w:lvlText w:val=""/>
      <w:lvlJc w:val="left"/>
      <w:pPr>
        <w:ind w:left="4740" w:hanging="360"/>
      </w:pPr>
      <w:rPr>
        <w:rFonts w:ascii="Wingdings" w:hAnsi="Wingdings" w:hint="default"/>
      </w:rPr>
    </w:lvl>
    <w:lvl w:ilvl="6" w:tplc="080C0001" w:tentative="1">
      <w:start w:val="1"/>
      <w:numFmt w:val="bullet"/>
      <w:lvlText w:val=""/>
      <w:lvlJc w:val="left"/>
      <w:pPr>
        <w:ind w:left="5460" w:hanging="360"/>
      </w:pPr>
      <w:rPr>
        <w:rFonts w:ascii="Symbol" w:hAnsi="Symbol" w:hint="default"/>
      </w:rPr>
    </w:lvl>
    <w:lvl w:ilvl="7" w:tplc="080C0003" w:tentative="1">
      <w:start w:val="1"/>
      <w:numFmt w:val="bullet"/>
      <w:lvlText w:val="o"/>
      <w:lvlJc w:val="left"/>
      <w:pPr>
        <w:ind w:left="6180" w:hanging="360"/>
      </w:pPr>
      <w:rPr>
        <w:rFonts w:ascii="Courier New" w:hAnsi="Courier New" w:cs="Courier New" w:hint="default"/>
      </w:rPr>
    </w:lvl>
    <w:lvl w:ilvl="8" w:tplc="080C0005" w:tentative="1">
      <w:start w:val="1"/>
      <w:numFmt w:val="bullet"/>
      <w:lvlText w:val=""/>
      <w:lvlJc w:val="left"/>
      <w:pPr>
        <w:ind w:left="6900" w:hanging="360"/>
      </w:pPr>
      <w:rPr>
        <w:rFonts w:ascii="Wingdings" w:hAnsi="Wingdings" w:hint="default"/>
      </w:rPr>
    </w:lvl>
  </w:abstractNum>
  <w:abstractNum w:abstractNumId="9" w15:restartNumberingAfterBreak="0">
    <w:nsid w:val="385B2EB1"/>
    <w:multiLevelType w:val="multilevel"/>
    <w:tmpl w:val="A06E1C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2025DA"/>
    <w:multiLevelType w:val="hybridMultilevel"/>
    <w:tmpl w:val="6DD2AFE6"/>
    <w:lvl w:ilvl="0" w:tplc="F1588596">
      <w:numFmt w:val="bullet"/>
      <w:lvlText w:val=""/>
      <w:lvlJc w:val="left"/>
      <w:pPr>
        <w:ind w:left="720" w:hanging="360"/>
      </w:pPr>
      <w:rPr>
        <w:rFonts w:ascii="Symbol" w:eastAsiaTheme="minorEastAsia"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D034DE0"/>
    <w:multiLevelType w:val="multilevel"/>
    <w:tmpl w:val="A06E1C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FCB2832"/>
    <w:multiLevelType w:val="hybridMultilevel"/>
    <w:tmpl w:val="A36E3E3A"/>
    <w:lvl w:ilvl="0" w:tplc="A4340F34">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90700443">
    <w:abstractNumId w:val="12"/>
  </w:num>
  <w:num w:numId="2" w16cid:durableId="871772530">
    <w:abstractNumId w:val="13"/>
  </w:num>
  <w:num w:numId="3" w16cid:durableId="2048985054">
    <w:abstractNumId w:val="15"/>
  </w:num>
  <w:num w:numId="4" w16cid:durableId="1606233469">
    <w:abstractNumId w:val="2"/>
  </w:num>
  <w:num w:numId="5" w16cid:durableId="812717918">
    <w:abstractNumId w:val="5"/>
  </w:num>
  <w:num w:numId="6" w16cid:durableId="1617910618">
    <w:abstractNumId w:val="14"/>
  </w:num>
  <w:num w:numId="7" w16cid:durableId="865557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5589692">
    <w:abstractNumId w:val="17"/>
  </w:num>
  <w:num w:numId="9" w16cid:durableId="728192231">
    <w:abstractNumId w:val="4"/>
  </w:num>
  <w:num w:numId="10" w16cid:durableId="2134521416">
    <w:abstractNumId w:val="11"/>
  </w:num>
  <w:num w:numId="11" w16cid:durableId="1074400092">
    <w:abstractNumId w:val="6"/>
  </w:num>
  <w:num w:numId="12" w16cid:durableId="782453907">
    <w:abstractNumId w:val="16"/>
  </w:num>
  <w:num w:numId="13" w16cid:durableId="2131704892">
    <w:abstractNumId w:val="10"/>
  </w:num>
  <w:num w:numId="14" w16cid:durableId="1599413033">
    <w:abstractNumId w:val="3"/>
  </w:num>
  <w:num w:numId="15" w16cid:durableId="778791808">
    <w:abstractNumId w:val="9"/>
  </w:num>
  <w:num w:numId="16" w16cid:durableId="788545251">
    <w:abstractNumId w:val="7"/>
  </w:num>
  <w:num w:numId="17" w16cid:durableId="1526401953">
    <w:abstractNumId w:val="8"/>
  </w:num>
  <w:num w:numId="18" w16cid:durableId="210017335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2"/>
    <w:rsid w:val="00001BA5"/>
    <w:rsid w:val="00004FA6"/>
    <w:rsid w:val="0000529F"/>
    <w:rsid w:val="00024B37"/>
    <w:rsid w:val="000255D5"/>
    <w:rsid w:val="00026716"/>
    <w:rsid w:val="000329A1"/>
    <w:rsid w:val="00036804"/>
    <w:rsid w:val="00041096"/>
    <w:rsid w:val="00066726"/>
    <w:rsid w:val="000739D6"/>
    <w:rsid w:val="00074FDD"/>
    <w:rsid w:val="00083E25"/>
    <w:rsid w:val="00092361"/>
    <w:rsid w:val="00095AD3"/>
    <w:rsid w:val="000A689F"/>
    <w:rsid w:val="000C3D46"/>
    <w:rsid w:val="000C4369"/>
    <w:rsid w:val="000D46B9"/>
    <w:rsid w:val="000D5842"/>
    <w:rsid w:val="000D6C34"/>
    <w:rsid w:val="000E085D"/>
    <w:rsid w:val="0010508F"/>
    <w:rsid w:val="0011036F"/>
    <w:rsid w:val="0011392E"/>
    <w:rsid w:val="00124C4E"/>
    <w:rsid w:val="0014058E"/>
    <w:rsid w:val="0014094C"/>
    <w:rsid w:val="0014129F"/>
    <w:rsid w:val="00147A32"/>
    <w:rsid w:val="00155231"/>
    <w:rsid w:val="001573AA"/>
    <w:rsid w:val="00180CFB"/>
    <w:rsid w:val="00191F30"/>
    <w:rsid w:val="00192336"/>
    <w:rsid w:val="001C236E"/>
    <w:rsid w:val="001D2A03"/>
    <w:rsid w:val="001D62AC"/>
    <w:rsid w:val="001E1FAB"/>
    <w:rsid w:val="001F3F99"/>
    <w:rsid w:val="00205D6C"/>
    <w:rsid w:val="002206AF"/>
    <w:rsid w:val="0022459D"/>
    <w:rsid w:val="00227358"/>
    <w:rsid w:val="00232960"/>
    <w:rsid w:val="002371E5"/>
    <w:rsid w:val="00274489"/>
    <w:rsid w:val="00276177"/>
    <w:rsid w:val="00277662"/>
    <w:rsid w:val="00283E8F"/>
    <w:rsid w:val="00285E39"/>
    <w:rsid w:val="00286C44"/>
    <w:rsid w:val="002A11CC"/>
    <w:rsid w:val="002A4FB5"/>
    <w:rsid w:val="002A6A72"/>
    <w:rsid w:val="002B1D65"/>
    <w:rsid w:val="002B38AA"/>
    <w:rsid w:val="002B6B48"/>
    <w:rsid w:val="002B74E3"/>
    <w:rsid w:val="002C25D3"/>
    <w:rsid w:val="002C69CB"/>
    <w:rsid w:val="002D00F7"/>
    <w:rsid w:val="002D1BAF"/>
    <w:rsid w:val="00304C8E"/>
    <w:rsid w:val="0031021D"/>
    <w:rsid w:val="0031177A"/>
    <w:rsid w:val="00314149"/>
    <w:rsid w:val="00322E7C"/>
    <w:rsid w:val="00332C4A"/>
    <w:rsid w:val="00341719"/>
    <w:rsid w:val="00347A13"/>
    <w:rsid w:val="0036288D"/>
    <w:rsid w:val="0036306C"/>
    <w:rsid w:val="00373184"/>
    <w:rsid w:val="00385E77"/>
    <w:rsid w:val="003A25F4"/>
    <w:rsid w:val="003A3DAB"/>
    <w:rsid w:val="003B0289"/>
    <w:rsid w:val="003C68E2"/>
    <w:rsid w:val="003D52AC"/>
    <w:rsid w:val="003E6918"/>
    <w:rsid w:val="0041047F"/>
    <w:rsid w:val="004303B0"/>
    <w:rsid w:val="00434D52"/>
    <w:rsid w:val="00455427"/>
    <w:rsid w:val="00460FDC"/>
    <w:rsid w:val="00461E9B"/>
    <w:rsid w:val="00472B5D"/>
    <w:rsid w:val="00477845"/>
    <w:rsid w:val="00490F25"/>
    <w:rsid w:val="00495635"/>
    <w:rsid w:val="00495F4B"/>
    <w:rsid w:val="004A249A"/>
    <w:rsid w:val="004B13AC"/>
    <w:rsid w:val="004B4C2B"/>
    <w:rsid w:val="004C7E8D"/>
    <w:rsid w:val="004D5831"/>
    <w:rsid w:val="004D7936"/>
    <w:rsid w:val="004E1B49"/>
    <w:rsid w:val="004E2B5C"/>
    <w:rsid w:val="004E38E8"/>
    <w:rsid w:val="004E4FF7"/>
    <w:rsid w:val="00503563"/>
    <w:rsid w:val="00511986"/>
    <w:rsid w:val="00513110"/>
    <w:rsid w:val="00531B50"/>
    <w:rsid w:val="00536E1D"/>
    <w:rsid w:val="005511C1"/>
    <w:rsid w:val="005712FC"/>
    <w:rsid w:val="005722D6"/>
    <w:rsid w:val="00574DC9"/>
    <w:rsid w:val="005752CD"/>
    <w:rsid w:val="005819A8"/>
    <w:rsid w:val="005840C6"/>
    <w:rsid w:val="0058506D"/>
    <w:rsid w:val="005862B5"/>
    <w:rsid w:val="005A2AB9"/>
    <w:rsid w:val="005A2E3C"/>
    <w:rsid w:val="005A3290"/>
    <w:rsid w:val="005A3F97"/>
    <w:rsid w:val="005C023E"/>
    <w:rsid w:val="005C2FC8"/>
    <w:rsid w:val="005C41D4"/>
    <w:rsid w:val="005C6C85"/>
    <w:rsid w:val="005C7555"/>
    <w:rsid w:val="005D5F06"/>
    <w:rsid w:val="005E0D22"/>
    <w:rsid w:val="005E4370"/>
    <w:rsid w:val="005F1F69"/>
    <w:rsid w:val="00605864"/>
    <w:rsid w:val="00605C49"/>
    <w:rsid w:val="00611D69"/>
    <w:rsid w:val="00613BC8"/>
    <w:rsid w:val="0062645C"/>
    <w:rsid w:val="00630CE5"/>
    <w:rsid w:val="00632E1B"/>
    <w:rsid w:val="00635232"/>
    <w:rsid w:val="0064088F"/>
    <w:rsid w:val="0064466E"/>
    <w:rsid w:val="006465B9"/>
    <w:rsid w:val="0065082A"/>
    <w:rsid w:val="006570A1"/>
    <w:rsid w:val="006622B4"/>
    <w:rsid w:val="00667125"/>
    <w:rsid w:val="00671BE9"/>
    <w:rsid w:val="00672250"/>
    <w:rsid w:val="00684197"/>
    <w:rsid w:val="006879CE"/>
    <w:rsid w:val="00692BCA"/>
    <w:rsid w:val="006A5B88"/>
    <w:rsid w:val="006B4439"/>
    <w:rsid w:val="006B5680"/>
    <w:rsid w:val="006B6BF0"/>
    <w:rsid w:val="006D781C"/>
    <w:rsid w:val="006F282E"/>
    <w:rsid w:val="006F3ED2"/>
    <w:rsid w:val="006F516F"/>
    <w:rsid w:val="006F57B3"/>
    <w:rsid w:val="006F583A"/>
    <w:rsid w:val="006F7172"/>
    <w:rsid w:val="00707A7C"/>
    <w:rsid w:val="00711BD1"/>
    <w:rsid w:val="0071219A"/>
    <w:rsid w:val="0071511C"/>
    <w:rsid w:val="007424FB"/>
    <w:rsid w:val="00755783"/>
    <w:rsid w:val="00760112"/>
    <w:rsid w:val="0076286E"/>
    <w:rsid w:val="00763415"/>
    <w:rsid w:val="007A0083"/>
    <w:rsid w:val="007A4763"/>
    <w:rsid w:val="007B1FD5"/>
    <w:rsid w:val="007B7C19"/>
    <w:rsid w:val="007C5750"/>
    <w:rsid w:val="007C713B"/>
    <w:rsid w:val="007D07A6"/>
    <w:rsid w:val="007D2E5B"/>
    <w:rsid w:val="007D555E"/>
    <w:rsid w:val="007D7421"/>
    <w:rsid w:val="007E545E"/>
    <w:rsid w:val="007E6D1A"/>
    <w:rsid w:val="007E781D"/>
    <w:rsid w:val="007F74DC"/>
    <w:rsid w:val="008019AC"/>
    <w:rsid w:val="0080333C"/>
    <w:rsid w:val="00810577"/>
    <w:rsid w:val="0081235A"/>
    <w:rsid w:val="00814422"/>
    <w:rsid w:val="00833821"/>
    <w:rsid w:val="00836F43"/>
    <w:rsid w:val="00837187"/>
    <w:rsid w:val="008416EA"/>
    <w:rsid w:val="00844C34"/>
    <w:rsid w:val="008450D1"/>
    <w:rsid w:val="008541A4"/>
    <w:rsid w:val="00857EE9"/>
    <w:rsid w:val="00861AEC"/>
    <w:rsid w:val="008653AC"/>
    <w:rsid w:val="008726AB"/>
    <w:rsid w:val="008811E8"/>
    <w:rsid w:val="0088711D"/>
    <w:rsid w:val="008A5F65"/>
    <w:rsid w:val="008B028A"/>
    <w:rsid w:val="008B324D"/>
    <w:rsid w:val="008B4749"/>
    <w:rsid w:val="008C0778"/>
    <w:rsid w:val="008C20AA"/>
    <w:rsid w:val="008C42CB"/>
    <w:rsid w:val="008C5AB0"/>
    <w:rsid w:val="008D0ADC"/>
    <w:rsid w:val="008D0C11"/>
    <w:rsid w:val="008D2008"/>
    <w:rsid w:val="008E67BE"/>
    <w:rsid w:val="008F69A1"/>
    <w:rsid w:val="00900BBE"/>
    <w:rsid w:val="009038CD"/>
    <w:rsid w:val="00924543"/>
    <w:rsid w:val="0093352A"/>
    <w:rsid w:val="009462C1"/>
    <w:rsid w:val="00946920"/>
    <w:rsid w:val="009512F3"/>
    <w:rsid w:val="00954EE0"/>
    <w:rsid w:val="00955641"/>
    <w:rsid w:val="00956B07"/>
    <w:rsid w:val="00966EBC"/>
    <w:rsid w:val="009673A4"/>
    <w:rsid w:val="00970586"/>
    <w:rsid w:val="009815C2"/>
    <w:rsid w:val="00991A28"/>
    <w:rsid w:val="009A0BA2"/>
    <w:rsid w:val="009A2B32"/>
    <w:rsid w:val="009A65BF"/>
    <w:rsid w:val="009B356A"/>
    <w:rsid w:val="009B70AC"/>
    <w:rsid w:val="009C6590"/>
    <w:rsid w:val="009D63D6"/>
    <w:rsid w:val="009E3399"/>
    <w:rsid w:val="009F0B6D"/>
    <w:rsid w:val="009F3BC8"/>
    <w:rsid w:val="009F3D70"/>
    <w:rsid w:val="009F4EC4"/>
    <w:rsid w:val="009F7739"/>
    <w:rsid w:val="00A11972"/>
    <w:rsid w:val="00A27F3B"/>
    <w:rsid w:val="00A34C92"/>
    <w:rsid w:val="00A4450E"/>
    <w:rsid w:val="00A458A0"/>
    <w:rsid w:val="00A45924"/>
    <w:rsid w:val="00A5336A"/>
    <w:rsid w:val="00A53C14"/>
    <w:rsid w:val="00A63BD0"/>
    <w:rsid w:val="00A66CB0"/>
    <w:rsid w:val="00A73931"/>
    <w:rsid w:val="00A7461B"/>
    <w:rsid w:val="00A755ED"/>
    <w:rsid w:val="00A813E4"/>
    <w:rsid w:val="00A86F8A"/>
    <w:rsid w:val="00A922AE"/>
    <w:rsid w:val="00AA6E65"/>
    <w:rsid w:val="00AB2D16"/>
    <w:rsid w:val="00AC00CC"/>
    <w:rsid w:val="00AD7B4C"/>
    <w:rsid w:val="00AD7E2E"/>
    <w:rsid w:val="00AF0AC5"/>
    <w:rsid w:val="00AF5F04"/>
    <w:rsid w:val="00AF7C37"/>
    <w:rsid w:val="00B03C6D"/>
    <w:rsid w:val="00B061F7"/>
    <w:rsid w:val="00B13772"/>
    <w:rsid w:val="00B14ADF"/>
    <w:rsid w:val="00B15152"/>
    <w:rsid w:val="00B167E6"/>
    <w:rsid w:val="00B1681E"/>
    <w:rsid w:val="00B2393D"/>
    <w:rsid w:val="00B2399A"/>
    <w:rsid w:val="00B2658E"/>
    <w:rsid w:val="00B267C8"/>
    <w:rsid w:val="00B327A1"/>
    <w:rsid w:val="00B4016D"/>
    <w:rsid w:val="00B415CF"/>
    <w:rsid w:val="00B42B1F"/>
    <w:rsid w:val="00B43632"/>
    <w:rsid w:val="00B46F5C"/>
    <w:rsid w:val="00B47D1E"/>
    <w:rsid w:val="00B51393"/>
    <w:rsid w:val="00B66BE4"/>
    <w:rsid w:val="00B75450"/>
    <w:rsid w:val="00B75F02"/>
    <w:rsid w:val="00B82F5F"/>
    <w:rsid w:val="00B902DF"/>
    <w:rsid w:val="00B9248B"/>
    <w:rsid w:val="00B93626"/>
    <w:rsid w:val="00B9498B"/>
    <w:rsid w:val="00B97F76"/>
    <w:rsid w:val="00BA7577"/>
    <w:rsid w:val="00BB4D44"/>
    <w:rsid w:val="00BC4307"/>
    <w:rsid w:val="00BE1F62"/>
    <w:rsid w:val="00BE6FC9"/>
    <w:rsid w:val="00BF0EDB"/>
    <w:rsid w:val="00BF11CF"/>
    <w:rsid w:val="00BF17D8"/>
    <w:rsid w:val="00BF6E23"/>
    <w:rsid w:val="00C002DA"/>
    <w:rsid w:val="00C00E41"/>
    <w:rsid w:val="00C01A83"/>
    <w:rsid w:val="00C026B2"/>
    <w:rsid w:val="00C04E93"/>
    <w:rsid w:val="00C06628"/>
    <w:rsid w:val="00C0663D"/>
    <w:rsid w:val="00C1332B"/>
    <w:rsid w:val="00C33DC8"/>
    <w:rsid w:val="00C34FF4"/>
    <w:rsid w:val="00C40CEE"/>
    <w:rsid w:val="00C508DD"/>
    <w:rsid w:val="00C50D4C"/>
    <w:rsid w:val="00C670F3"/>
    <w:rsid w:val="00C7119E"/>
    <w:rsid w:val="00C74791"/>
    <w:rsid w:val="00C87116"/>
    <w:rsid w:val="00C90182"/>
    <w:rsid w:val="00C93925"/>
    <w:rsid w:val="00C95653"/>
    <w:rsid w:val="00C96E82"/>
    <w:rsid w:val="00C97CE6"/>
    <w:rsid w:val="00CA0AE1"/>
    <w:rsid w:val="00CB4A56"/>
    <w:rsid w:val="00CB5B63"/>
    <w:rsid w:val="00CB5E60"/>
    <w:rsid w:val="00CC1CDD"/>
    <w:rsid w:val="00CC5334"/>
    <w:rsid w:val="00CC5520"/>
    <w:rsid w:val="00CC7289"/>
    <w:rsid w:val="00CD2B67"/>
    <w:rsid w:val="00CD7763"/>
    <w:rsid w:val="00CE0B6D"/>
    <w:rsid w:val="00CE6E92"/>
    <w:rsid w:val="00CF5A1E"/>
    <w:rsid w:val="00D00295"/>
    <w:rsid w:val="00D02ED7"/>
    <w:rsid w:val="00D03C8B"/>
    <w:rsid w:val="00D05D6F"/>
    <w:rsid w:val="00D14280"/>
    <w:rsid w:val="00D1566B"/>
    <w:rsid w:val="00D200C7"/>
    <w:rsid w:val="00D30322"/>
    <w:rsid w:val="00D355D9"/>
    <w:rsid w:val="00D42006"/>
    <w:rsid w:val="00D43107"/>
    <w:rsid w:val="00D50531"/>
    <w:rsid w:val="00D535A5"/>
    <w:rsid w:val="00D54F7B"/>
    <w:rsid w:val="00D55D18"/>
    <w:rsid w:val="00D55E26"/>
    <w:rsid w:val="00D57DE9"/>
    <w:rsid w:val="00D620F3"/>
    <w:rsid w:val="00D661DE"/>
    <w:rsid w:val="00D70EAA"/>
    <w:rsid w:val="00D7566F"/>
    <w:rsid w:val="00D818E1"/>
    <w:rsid w:val="00D869DE"/>
    <w:rsid w:val="00D913AA"/>
    <w:rsid w:val="00DA130D"/>
    <w:rsid w:val="00DA150E"/>
    <w:rsid w:val="00DB782F"/>
    <w:rsid w:val="00DC486E"/>
    <w:rsid w:val="00DE013A"/>
    <w:rsid w:val="00DF0419"/>
    <w:rsid w:val="00E1414C"/>
    <w:rsid w:val="00E27642"/>
    <w:rsid w:val="00E353DB"/>
    <w:rsid w:val="00E44784"/>
    <w:rsid w:val="00E5296D"/>
    <w:rsid w:val="00E5321A"/>
    <w:rsid w:val="00E60303"/>
    <w:rsid w:val="00E64470"/>
    <w:rsid w:val="00E664AE"/>
    <w:rsid w:val="00E7360D"/>
    <w:rsid w:val="00E75BBE"/>
    <w:rsid w:val="00E81FF1"/>
    <w:rsid w:val="00E86873"/>
    <w:rsid w:val="00E92484"/>
    <w:rsid w:val="00EB2CE4"/>
    <w:rsid w:val="00EB6A5A"/>
    <w:rsid w:val="00EC1905"/>
    <w:rsid w:val="00ED4B19"/>
    <w:rsid w:val="00ED783B"/>
    <w:rsid w:val="00EF0A8B"/>
    <w:rsid w:val="00EF1919"/>
    <w:rsid w:val="00EF4A90"/>
    <w:rsid w:val="00F02FEB"/>
    <w:rsid w:val="00F045CC"/>
    <w:rsid w:val="00F04858"/>
    <w:rsid w:val="00F069F0"/>
    <w:rsid w:val="00F25A35"/>
    <w:rsid w:val="00F30442"/>
    <w:rsid w:val="00F375F6"/>
    <w:rsid w:val="00F451CB"/>
    <w:rsid w:val="00F53DB3"/>
    <w:rsid w:val="00F564B9"/>
    <w:rsid w:val="00F72843"/>
    <w:rsid w:val="00F745EA"/>
    <w:rsid w:val="00F75FFF"/>
    <w:rsid w:val="00F768EA"/>
    <w:rsid w:val="00F82527"/>
    <w:rsid w:val="00F9187E"/>
    <w:rsid w:val="00F96FEF"/>
    <w:rsid w:val="00FA19E0"/>
    <w:rsid w:val="00FA1C62"/>
    <w:rsid w:val="00FA25AB"/>
    <w:rsid w:val="00FA7BC3"/>
    <w:rsid w:val="00FB1D55"/>
    <w:rsid w:val="00FD6B6D"/>
    <w:rsid w:val="00FD78E3"/>
    <w:rsid w:val="00FE0415"/>
    <w:rsid w:val="00FE67B1"/>
    <w:rsid w:val="00FF09C7"/>
    <w:rsid w:val="00FF6A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19"/>
  </w:style>
  <w:style w:type="paragraph" w:styleId="Titre1">
    <w:name w:val="heading 1"/>
    <w:aliases w:val="articles"/>
    <w:basedOn w:val="Normal"/>
    <w:next w:val="Normal"/>
    <w:link w:val="Titre1Car"/>
    <w:uiPriority w:val="9"/>
    <w:qFormat/>
    <w:rsid w:val="002B1D65"/>
    <w:pPr>
      <w:numPr>
        <w:numId w:val="12"/>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7"/>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7"/>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7"/>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7"/>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7"/>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CB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37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F37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DB782F"/>
    <w:pPr>
      <w:spacing w:after="0" w:line="240" w:lineRule="auto"/>
    </w:pPr>
    <w:rPr>
      <w:sz w:val="20"/>
      <w:szCs w:val="20"/>
    </w:rPr>
  </w:style>
  <w:style w:type="character" w:customStyle="1" w:styleId="NotedefinCar">
    <w:name w:val="Note de fin Car"/>
    <w:basedOn w:val="Policepardfaut"/>
    <w:link w:val="Notedefin"/>
    <w:uiPriority w:val="99"/>
    <w:semiHidden/>
    <w:rsid w:val="00DB782F"/>
    <w:rPr>
      <w:sz w:val="20"/>
      <w:szCs w:val="20"/>
    </w:rPr>
  </w:style>
  <w:style w:type="character" w:styleId="Appeldenotedefin">
    <w:name w:val="endnote reference"/>
    <w:basedOn w:val="Policepardfaut"/>
    <w:uiPriority w:val="99"/>
    <w:semiHidden/>
    <w:unhideWhenUsed/>
    <w:rsid w:val="00DB7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 w:id="1648583284">
      <w:bodyDiv w:val="1"/>
      <w:marLeft w:val="0"/>
      <w:marRight w:val="0"/>
      <w:marTop w:val="0"/>
      <w:marBottom w:val="0"/>
      <w:divBdr>
        <w:top w:val="none" w:sz="0" w:space="0" w:color="auto"/>
        <w:left w:val="none" w:sz="0" w:space="0" w:color="auto"/>
        <w:bottom w:val="none" w:sz="0" w:space="0" w:color="auto"/>
        <w:right w:val="none" w:sz="0" w:space="0" w:color="auto"/>
      </w:divBdr>
    </w:div>
    <w:div w:id="16604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servatoirefoncier.ruralite@spw.walloni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1761</Words>
  <Characters>9690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MOREAU Corentin</cp:lastModifiedBy>
  <cp:revision>4</cp:revision>
  <cp:lastPrinted>2023-01-18T12:22:00Z</cp:lastPrinted>
  <dcterms:created xsi:type="dcterms:W3CDTF">2024-09-09T13:51:00Z</dcterms:created>
  <dcterms:modified xsi:type="dcterms:W3CDTF">2024-09-10T08:31:00Z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2021-07-30T09:29:25Z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96f9d541-44c0-4687-afb3-fa01449f63b0</vt:lpwstr>
  </property>
  <property fmtid="{D5CDD505-2E9C-101B-9397-08002B2CF9AE}" pid="8" name="MSIP_Label_97a477d1-147d-4e34-b5e3-7b26d2f44870_ContentBits">
    <vt:lpwstr>0</vt:lpwstr>
  </property>
</Properties>
</file>