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05E50" w14:textId="5D9B558C" w:rsidR="00E746E8" w:rsidRDefault="008957BE" w:rsidP="00B84B02">
      <w:pPr>
        <w:pStyle w:val="Titre"/>
        <w:jc w:val="both"/>
      </w:pPr>
      <w:r>
        <w:t>Guide utilisation time</w:t>
      </w:r>
      <w:r w:rsidR="00233D68">
        <w:t xml:space="preserve"> </w:t>
      </w:r>
      <w:proofErr w:type="spellStart"/>
      <w:r>
        <w:t>sheet</w:t>
      </w:r>
      <w:proofErr w:type="spellEnd"/>
    </w:p>
    <w:p w14:paraId="5D1C8CD7" w14:textId="77777777" w:rsidR="008957BE" w:rsidRDefault="008957BE" w:rsidP="00B84B02">
      <w:pPr>
        <w:jc w:val="both"/>
      </w:pPr>
    </w:p>
    <w:p w14:paraId="477DF380" w14:textId="35D6B1FF" w:rsidR="00B26DC4" w:rsidRDefault="00B26DC4" w:rsidP="00B84B02">
      <w:pPr>
        <w:jc w:val="both"/>
      </w:pPr>
      <w:r>
        <w:t>Le fichier de time</w:t>
      </w:r>
      <w:r w:rsidR="00233D68">
        <w:t xml:space="preserve"> </w:t>
      </w:r>
      <w:proofErr w:type="spellStart"/>
      <w:r>
        <w:t>sheet</w:t>
      </w:r>
      <w:proofErr w:type="spellEnd"/>
      <w:r>
        <w:t xml:space="preserve"> se présente de la manière suivante : une feuille par mois de l’année et une feuille de synthèse</w:t>
      </w:r>
      <w:r w:rsidR="00033FAC">
        <w:t>.</w:t>
      </w:r>
    </w:p>
    <w:p w14:paraId="2E8409CE" w14:textId="6BA1DB59" w:rsidR="00033FAC" w:rsidRDefault="006F2AD5" w:rsidP="00B84B02">
      <w:pPr>
        <w:jc w:val="both"/>
      </w:pPr>
      <w:r w:rsidRPr="00157074">
        <w:rPr>
          <w:b/>
          <w:bCs/>
        </w:rPr>
        <w:t>Préambule</w:t>
      </w:r>
      <w:r w:rsidR="00B84B02">
        <w:rPr>
          <w:b/>
          <w:bCs/>
        </w:rPr>
        <w:t xml:space="preserve"> </w:t>
      </w:r>
      <w:r>
        <w:t xml:space="preserve">: </w:t>
      </w:r>
      <w:r w:rsidR="00B84B02">
        <w:t>l’ensemble</w:t>
      </w:r>
      <w:r>
        <w:t xml:space="preserve"> </w:t>
      </w:r>
      <w:r w:rsidR="00B84B02">
        <w:t>d</w:t>
      </w:r>
      <w:r>
        <w:t>es chargé.es de mission affecté.es à des projets LEADER devront faire l'objet d'une approbation préalable de l'AF et ce via Calista</w:t>
      </w:r>
      <w:r w:rsidR="00D02CE9">
        <w:t xml:space="preserve"> (Section « Collaborateurs »)</w:t>
      </w:r>
      <w:r w:rsidR="002C0046">
        <w:t>.</w:t>
      </w:r>
    </w:p>
    <w:p w14:paraId="2EA007E9" w14:textId="07B5E9DD" w:rsidR="00033FAC" w:rsidRDefault="00033FAC" w:rsidP="00B84B02">
      <w:pPr>
        <w:jc w:val="both"/>
      </w:pPr>
      <w:bookmarkStart w:id="0" w:name="_Hlk156813274"/>
      <w:r w:rsidRPr="00033FAC">
        <w:rPr>
          <w:b/>
          <w:bCs/>
          <w:sz w:val="28"/>
          <w:szCs w:val="28"/>
          <w:u w:val="single"/>
        </w:rPr>
        <w:t>Feuilles mensuelles :</w:t>
      </w:r>
      <w:bookmarkEnd w:id="0"/>
    </w:p>
    <w:p w14:paraId="41CD4F6E" w14:textId="77777777" w:rsidR="00D02CE9" w:rsidRDefault="00033FAC" w:rsidP="00B84B02">
      <w:pPr>
        <w:jc w:val="both"/>
      </w:pPr>
      <w:r>
        <w:t xml:space="preserve">Toutes les feuilles mensuelles se présentent de la même manière. La partie supérieure reprend les informations générales sur </w:t>
      </w:r>
      <w:r w:rsidRPr="00033FAC">
        <w:rPr>
          <w:u w:val="single"/>
        </w:rPr>
        <w:t>la personne affectée</w:t>
      </w:r>
      <w:r>
        <w:t xml:space="preserve"> au(x) projet(s),</w:t>
      </w:r>
      <w:r w:rsidR="00A6744E" w:rsidRPr="00A6744E">
        <w:t xml:space="preserve"> </w:t>
      </w:r>
      <w:r w:rsidR="00A6744E">
        <w:t xml:space="preserve">son </w:t>
      </w:r>
      <w:r w:rsidR="00A6744E" w:rsidRPr="00FD2C42">
        <w:rPr>
          <w:u w:val="single"/>
        </w:rPr>
        <w:t>temps de travail</w:t>
      </w:r>
      <w:r w:rsidR="00A6744E">
        <w:t>,</w:t>
      </w:r>
      <w:r>
        <w:t xml:space="preserve"> le </w:t>
      </w:r>
      <w:r w:rsidRPr="00033FAC">
        <w:rPr>
          <w:u w:val="single"/>
        </w:rPr>
        <w:t>bénéficiaire de la subvention</w:t>
      </w:r>
      <w:r>
        <w:t xml:space="preserve"> ainsi que </w:t>
      </w:r>
      <w:r w:rsidRPr="00B402E1">
        <w:rPr>
          <w:u w:val="single"/>
        </w:rPr>
        <w:t xml:space="preserve">le(s) projet(s) </w:t>
      </w:r>
      <w:r w:rsidR="00B84B02">
        <w:rPr>
          <w:u w:val="single"/>
        </w:rPr>
        <w:t>F</w:t>
      </w:r>
      <w:r w:rsidRPr="00B402E1">
        <w:rPr>
          <w:u w:val="single"/>
        </w:rPr>
        <w:t xml:space="preserve">EADER et hors </w:t>
      </w:r>
      <w:r w:rsidR="00B84B02">
        <w:rPr>
          <w:u w:val="single"/>
        </w:rPr>
        <w:t>F</w:t>
      </w:r>
      <w:r w:rsidRPr="00B402E1">
        <w:rPr>
          <w:u w:val="single"/>
        </w:rPr>
        <w:t>EADER</w:t>
      </w:r>
      <w:r>
        <w:t xml:space="preserve"> du</w:t>
      </w:r>
      <w:r w:rsidR="00233D68">
        <w:t xml:space="preserve"> ou </w:t>
      </w:r>
      <w:r w:rsidR="00B402E1">
        <w:t xml:space="preserve">de la </w:t>
      </w:r>
      <w:proofErr w:type="spellStart"/>
      <w:proofErr w:type="gramStart"/>
      <w:r w:rsidR="00B402E1">
        <w:t>chargé.e</w:t>
      </w:r>
      <w:proofErr w:type="spellEnd"/>
      <w:proofErr w:type="gramEnd"/>
      <w:r w:rsidR="00B402E1">
        <w:t xml:space="preserve"> de mission (Figure</w:t>
      </w:r>
      <w:r w:rsidR="00F60561">
        <w:t> </w:t>
      </w:r>
      <w:r w:rsidR="00B402E1">
        <w:t>1).</w:t>
      </w:r>
      <w:r w:rsidR="00A6744E">
        <w:t xml:space="preserve"> </w:t>
      </w:r>
    </w:p>
    <w:p w14:paraId="0AF6B350" w14:textId="23B1279B" w:rsidR="00F05F3E" w:rsidRPr="003743A5" w:rsidRDefault="00A6744E" w:rsidP="00B84B02">
      <w:pPr>
        <w:jc w:val="both"/>
      </w:pPr>
      <w:r w:rsidRPr="003743A5">
        <w:t xml:space="preserve">Le temps de travail </w:t>
      </w:r>
      <w:r w:rsidR="00D02CE9" w:rsidRPr="003743A5">
        <w:t>ne doit</w:t>
      </w:r>
      <w:r w:rsidR="00F05F3E" w:rsidRPr="003743A5">
        <w:t xml:space="preserve"> pas</w:t>
      </w:r>
      <w:r w:rsidR="00D02CE9" w:rsidRPr="003743A5">
        <w:t xml:space="preserve"> être </w:t>
      </w:r>
      <w:r w:rsidRPr="003743A5">
        <w:t>encodé</w:t>
      </w:r>
      <w:r w:rsidR="00D02CE9" w:rsidRPr="003743A5">
        <w:t xml:space="preserve"> </w:t>
      </w:r>
      <w:r w:rsidR="00F05F3E" w:rsidRPr="003743A5">
        <w:t xml:space="preserve">pour les mois non couverts par un contrat de travail. </w:t>
      </w:r>
    </w:p>
    <w:p w14:paraId="4E915D2B" w14:textId="70221ADE" w:rsidR="00A6744E" w:rsidRPr="003743A5" w:rsidRDefault="00F05F3E" w:rsidP="00B84B02">
      <w:pPr>
        <w:jc w:val="both"/>
      </w:pPr>
      <w:r w:rsidRPr="003743A5">
        <w:t xml:space="preserve">Exemple : si le ou la </w:t>
      </w:r>
      <w:proofErr w:type="spellStart"/>
      <w:proofErr w:type="gramStart"/>
      <w:r w:rsidRPr="003743A5">
        <w:t>chargé.e</w:t>
      </w:r>
      <w:proofErr w:type="spellEnd"/>
      <w:proofErr w:type="gramEnd"/>
      <w:r w:rsidRPr="003743A5">
        <w:t xml:space="preserve"> de mission est </w:t>
      </w:r>
      <w:proofErr w:type="spellStart"/>
      <w:r w:rsidRPr="003743A5">
        <w:t>engagé</w:t>
      </w:r>
      <w:r w:rsidR="0026424C" w:rsidRPr="003743A5">
        <w:t>.</w:t>
      </w:r>
      <w:r w:rsidRPr="003743A5">
        <w:t>e</w:t>
      </w:r>
      <w:proofErr w:type="spellEnd"/>
      <w:r w:rsidRPr="003743A5">
        <w:t xml:space="preserve"> le 1/04/2024 à 1 ETP, le temps de travail ne doit pas être complété pour les feuilles mensuelles de janvier, février et mars.</w:t>
      </w:r>
    </w:p>
    <w:p w14:paraId="5A00D194" w14:textId="6D270746" w:rsidR="00F05F3E" w:rsidRPr="003743A5" w:rsidRDefault="0026424C" w:rsidP="00F05F3E">
      <w:pPr>
        <w:jc w:val="both"/>
      </w:pPr>
      <w:r w:rsidRPr="003743A5">
        <w:t>Pour les engagements en cours de mois</w:t>
      </w:r>
      <w:r w:rsidR="00F05F3E" w:rsidRPr="003743A5">
        <w:t xml:space="preserve">, le temps de travail </w:t>
      </w:r>
      <w:r w:rsidRPr="003743A5">
        <w:t xml:space="preserve">doit être </w:t>
      </w:r>
      <w:r w:rsidR="00B54497" w:rsidRPr="003743A5">
        <w:t>introduit au prorata</w:t>
      </w:r>
      <w:r w:rsidRPr="003743A5">
        <w:t xml:space="preserve"> en fonction du nombre de jours dans le mois.</w:t>
      </w:r>
    </w:p>
    <w:p w14:paraId="7B05C6D2" w14:textId="739BA7F8" w:rsidR="0026424C" w:rsidRPr="003743A5" w:rsidRDefault="0026424C" w:rsidP="00F05F3E">
      <w:pPr>
        <w:jc w:val="both"/>
      </w:pPr>
      <w:bookmarkStart w:id="1" w:name="_Hlk201050523"/>
      <w:r w:rsidRPr="003743A5">
        <w:t xml:space="preserve">Exemple : si le ou la </w:t>
      </w:r>
      <w:proofErr w:type="spellStart"/>
      <w:proofErr w:type="gramStart"/>
      <w:r w:rsidRPr="003743A5">
        <w:t>chargé.e</w:t>
      </w:r>
      <w:proofErr w:type="spellEnd"/>
      <w:proofErr w:type="gramEnd"/>
      <w:r w:rsidRPr="003743A5">
        <w:t xml:space="preserve"> de mission est </w:t>
      </w:r>
      <w:proofErr w:type="spellStart"/>
      <w:r w:rsidRPr="003743A5">
        <w:t>engagé.e</w:t>
      </w:r>
      <w:proofErr w:type="spellEnd"/>
      <w:r w:rsidRPr="003743A5">
        <w:t xml:space="preserve"> le 19/04/2024 à 0,5 ETP, le temps de travail </w:t>
      </w:r>
      <w:r w:rsidR="00527868" w:rsidRPr="003743A5">
        <w:t xml:space="preserve">en avril </w:t>
      </w:r>
      <w:r w:rsidRPr="003743A5">
        <w:t>est</w:t>
      </w:r>
      <w:r w:rsidR="00A11D0F">
        <w:t xml:space="preserve"> : </w:t>
      </w:r>
      <w:r w:rsidR="00A11D0F" w:rsidRPr="00A11D0F">
        <w:t>12/30 (</w:t>
      </w:r>
      <w:r w:rsidR="00A11D0F">
        <w:t xml:space="preserve">nombre de </w:t>
      </w:r>
      <w:r w:rsidR="00A11D0F" w:rsidRPr="00A11D0F">
        <w:t xml:space="preserve">jours </w:t>
      </w:r>
      <w:r w:rsidR="00310E19">
        <w:t xml:space="preserve">restants </w:t>
      </w:r>
      <w:r w:rsidR="00A11D0F" w:rsidRPr="00A11D0F">
        <w:t>mois/ total jours mois) x 0,5 (ETP Contrat) = 0,20 ETP</w:t>
      </w:r>
    </w:p>
    <w:bookmarkEnd w:id="1"/>
    <w:p w14:paraId="703577F2" w14:textId="237C08AC" w:rsidR="00B402E1" w:rsidRPr="00E43A61" w:rsidRDefault="00B402E1" w:rsidP="00B84B02">
      <w:pPr>
        <w:jc w:val="both"/>
      </w:pPr>
      <w:r w:rsidRPr="00B402E1">
        <w:rPr>
          <w:b/>
          <w:bCs/>
        </w:rPr>
        <w:t xml:space="preserve">Les cellules </w:t>
      </w:r>
      <w:r w:rsidR="000C3EA1">
        <w:rPr>
          <w:b/>
          <w:bCs/>
        </w:rPr>
        <w:t>sur fond</w:t>
      </w:r>
      <w:r w:rsidR="000C3EA1" w:rsidRPr="00B402E1">
        <w:rPr>
          <w:b/>
          <w:bCs/>
        </w:rPr>
        <w:t xml:space="preserve"> </w:t>
      </w:r>
      <w:r w:rsidRPr="00B402E1">
        <w:rPr>
          <w:b/>
          <w:bCs/>
        </w:rPr>
        <w:t xml:space="preserve">vert </w:t>
      </w:r>
      <w:r w:rsidR="000C3EA1" w:rsidRPr="000C3EA1">
        <w:rPr>
          <w:b/>
          <w:bCs/>
          <w:noProof/>
        </w:rPr>
        <w:drawing>
          <wp:inline distT="0" distB="0" distL="0" distR="0" wp14:anchorId="283F8B26" wp14:editId="28CA040D">
            <wp:extent cx="379563" cy="136348"/>
            <wp:effectExtent l="0" t="0" r="190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0163" cy="140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3EA1">
        <w:rPr>
          <w:b/>
          <w:bCs/>
        </w:rPr>
        <w:t xml:space="preserve"> </w:t>
      </w:r>
      <w:r w:rsidRPr="00B402E1">
        <w:rPr>
          <w:b/>
          <w:bCs/>
        </w:rPr>
        <w:t>sont à compléter</w:t>
      </w:r>
      <w:r>
        <w:t>.</w:t>
      </w:r>
      <w:r w:rsidR="00E43A61">
        <w:t xml:space="preserve"> Si le</w:t>
      </w:r>
      <w:r w:rsidR="00233D68">
        <w:t xml:space="preserve"> ou </w:t>
      </w:r>
      <w:r w:rsidR="00E43A61">
        <w:t xml:space="preserve">la </w:t>
      </w:r>
      <w:proofErr w:type="spellStart"/>
      <w:proofErr w:type="gramStart"/>
      <w:r w:rsidR="00E43A61">
        <w:t>chargé.e</w:t>
      </w:r>
      <w:proofErr w:type="spellEnd"/>
      <w:proofErr w:type="gramEnd"/>
      <w:r w:rsidR="00E43A61">
        <w:t xml:space="preserve"> de mission est </w:t>
      </w:r>
      <w:proofErr w:type="spellStart"/>
      <w:r w:rsidR="00E43A61">
        <w:t>affecté.e</w:t>
      </w:r>
      <w:proofErr w:type="spellEnd"/>
      <w:r w:rsidR="00E43A61">
        <w:t xml:space="preserve"> à plusieurs projet</w:t>
      </w:r>
      <w:r w:rsidR="0026424C">
        <w:t>s</w:t>
      </w:r>
      <w:r w:rsidR="00E43A61">
        <w:t xml:space="preserve">, il </w:t>
      </w:r>
      <w:r w:rsidR="000C3EA1">
        <w:t xml:space="preserve">y a lieu de </w:t>
      </w:r>
      <w:r w:rsidR="00E43A61">
        <w:t>cocher les cases « </w:t>
      </w:r>
      <w:r w:rsidR="00B84B02">
        <w:t>F</w:t>
      </w:r>
      <w:r w:rsidR="00233D68">
        <w:t>EADER </w:t>
      </w:r>
      <w:r w:rsidR="00E43A61">
        <w:t xml:space="preserve">» ou « Hors </w:t>
      </w:r>
      <w:r w:rsidR="00B84B02">
        <w:t>F</w:t>
      </w:r>
      <w:r w:rsidR="00E43A61">
        <w:t>EADER ».</w:t>
      </w:r>
      <w:r w:rsidR="00233D68">
        <w:t xml:space="preserve"> Ces informations, remplies pour le mois de janvier, sont automatiquement reprises pour les mois suivants</w:t>
      </w:r>
      <w:r w:rsidR="00AB5582">
        <w:t xml:space="preserve"> </w:t>
      </w:r>
      <w:r w:rsidR="000C3EA1" w:rsidRPr="00157074">
        <w:rPr>
          <w:b/>
          <w:bCs/>
        </w:rPr>
        <w:t>mais</w:t>
      </w:r>
      <w:r w:rsidR="000C3EA1">
        <w:rPr>
          <w:b/>
          <w:bCs/>
        </w:rPr>
        <w:t>,</w:t>
      </w:r>
      <w:r w:rsidR="00AB5582" w:rsidRPr="00157074">
        <w:rPr>
          <w:b/>
          <w:bCs/>
        </w:rPr>
        <w:t xml:space="preserve"> le cas échéant</w:t>
      </w:r>
      <w:r w:rsidR="00AB5582">
        <w:t>, peuvent être modifiées</w:t>
      </w:r>
      <w:r w:rsidR="00B84B02">
        <w:t xml:space="preserve"> (cellules déverrouillées)</w:t>
      </w:r>
      <w:r w:rsidR="000C3EA1">
        <w:t xml:space="preserve"> en fonction de l'évaluation de la situation</w:t>
      </w:r>
      <w:r w:rsidR="00233D68">
        <w:t>.</w:t>
      </w:r>
    </w:p>
    <w:p w14:paraId="23FC20A7" w14:textId="0FE98A78" w:rsidR="00B402E1" w:rsidRPr="00033FAC" w:rsidRDefault="00B402E1" w:rsidP="00B84B02">
      <w:pPr>
        <w:jc w:val="both"/>
      </w:pPr>
    </w:p>
    <w:p w14:paraId="375CD436" w14:textId="7F45DB9A" w:rsidR="00A6744E" w:rsidRDefault="00A6744E" w:rsidP="00B84B02">
      <w:pPr>
        <w:keepNext/>
        <w:jc w:val="both"/>
      </w:pPr>
      <w:r w:rsidRPr="00FD2C42">
        <w:rPr>
          <w:noProof/>
        </w:rPr>
        <w:drawing>
          <wp:inline distT="0" distB="0" distL="0" distR="0" wp14:anchorId="3606A7CB" wp14:editId="0D6443CE">
            <wp:extent cx="5760720" cy="1821180"/>
            <wp:effectExtent l="0" t="0" r="0" b="762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2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E2A81" w14:textId="31AAC308" w:rsidR="008957BE" w:rsidRDefault="00B26DC4" w:rsidP="00B84B02">
      <w:pPr>
        <w:pStyle w:val="Lgende"/>
        <w:jc w:val="both"/>
      </w:pPr>
      <w:r>
        <w:t xml:space="preserve">Figure </w:t>
      </w:r>
      <w:r w:rsidR="00BD7F3A">
        <w:fldChar w:fldCharType="begin"/>
      </w:r>
      <w:r w:rsidR="00BD7F3A">
        <w:instrText xml:space="preserve"> SEQ Figure \* ARABIC </w:instrText>
      </w:r>
      <w:r w:rsidR="00BD7F3A">
        <w:fldChar w:fldCharType="separate"/>
      </w:r>
      <w:r w:rsidR="003E7834">
        <w:rPr>
          <w:noProof/>
        </w:rPr>
        <w:t>1</w:t>
      </w:r>
      <w:r w:rsidR="00BD7F3A">
        <w:rPr>
          <w:noProof/>
        </w:rPr>
        <w:fldChar w:fldCharType="end"/>
      </w:r>
      <w:r>
        <w:t xml:space="preserve"> Informations générales</w:t>
      </w:r>
    </w:p>
    <w:p w14:paraId="7FC4FE9D" w14:textId="77777777" w:rsidR="00B26DC4" w:rsidRDefault="00B26DC4" w:rsidP="00B84B02">
      <w:pPr>
        <w:jc w:val="both"/>
      </w:pPr>
    </w:p>
    <w:p w14:paraId="251B4552" w14:textId="77777777" w:rsidR="00D26F96" w:rsidRDefault="00D26F96" w:rsidP="00B84B02">
      <w:pPr>
        <w:jc w:val="both"/>
      </w:pPr>
    </w:p>
    <w:p w14:paraId="6B0FB5F9" w14:textId="77777777" w:rsidR="00D26F96" w:rsidRDefault="00D26F96" w:rsidP="00B84B02">
      <w:pPr>
        <w:jc w:val="both"/>
      </w:pPr>
    </w:p>
    <w:p w14:paraId="248E2664" w14:textId="222EF83D" w:rsidR="00B26DC4" w:rsidRDefault="00B402E1" w:rsidP="00B84B02">
      <w:pPr>
        <w:jc w:val="both"/>
        <w:rPr>
          <w:u w:val="single"/>
        </w:rPr>
      </w:pPr>
      <w:r>
        <w:lastRenderedPageBreak/>
        <w:t xml:space="preserve">Le tableau de la partie inférieure des feuilles mensuelles contient les informations suivantes : les </w:t>
      </w:r>
      <w:r w:rsidRPr="00B402E1">
        <w:rPr>
          <w:u w:val="single"/>
        </w:rPr>
        <w:t>dates</w:t>
      </w:r>
      <w:r>
        <w:t xml:space="preserve">, la </w:t>
      </w:r>
      <w:r w:rsidRPr="00B402E1">
        <w:rPr>
          <w:u w:val="single"/>
        </w:rPr>
        <w:t>description des tâches</w:t>
      </w:r>
      <w:r>
        <w:t xml:space="preserve"> effectuée</w:t>
      </w:r>
      <w:r w:rsidR="00B84B02">
        <w:t>s</w:t>
      </w:r>
      <w:r w:rsidR="00A6744E">
        <w:t>,</w:t>
      </w:r>
      <w:r>
        <w:t xml:space="preserve"> le </w:t>
      </w:r>
      <w:r w:rsidRPr="00B402E1">
        <w:rPr>
          <w:u w:val="single"/>
        </w:rPr>
        <w:t>temps</w:t>
      </w:r>
      <w:r>
        <w:t xml:space="preserve"> consacré à chaque tâche </w:t>
      </w:r>
      <w:r w:rsidRPr="00B402E1">
        <w:rPr>
          <w:u w:val="single"/>
        </w:rPr>
        <w:t>par projet</w:t>
      </w:r>
      <w:r w:rsidRPr="00B84B02">
        <w:t xml:space="preserve"> </w:t>
      </w:r>
      <w:r w:rsidR="00A6744E" w:rsidRPr="00FD2C42">
        <w:t>ainsi que</w:t>
      </w:r>
      <w:r w:rsidR="00A6744E" w:rsidRPr="00B84B02">
        <w:t xml:space="preserve"> </w:t>
      </w:r>
      <w:r w:rsidR="00A6744E">
        <w:rPr>
          <w:u w:val="single"/>
        </w:rPr>
        <w:t>le total journalier</w:t>
      </w:r>
      <w:r w:rsidR="00A6744E" w:rsidRPr="00B84B02">
        <w:t xml:space="preserve"> </w:t>
      </w:r>
      <w:r w:rsidR="00A6744E" w:rsidRPr="00FD2C42">
        <w:t>des heures prestées</w:t>
      </w:r>
      <w:r w:rsidR="00A6744E">
        <w:t xml:space="preserve"> </w:t>
      </w:r>
      <w:r w:rsidRPr="00B402E1">
        <w:t>(</w:t>
      </w:r>
      <w:r w:rsidR="00B84B02">
        <w:t>F</w:t>
      </w:r>
      <w:r w:rsidRPr="00B402E1">
        <w:t>igure</w:t>
      </w:r>
      <w:r w:rsidR="00F60561">
        <w:t> </w:t>
      </w:r>
      <w:r w:rsidRPr="00B402E1">
        <w:t>2).</w:t>
      </w:r>
    </w:p>
    <w:p w14:paraId="277CD9F2" w14:textId="2395B7F6" w:rsidR="00B402E1" w:rsidRPr="006162C1" w:rsidRDefault="006162C1" w:rsidP="00B84B02">
      <w:pPr>
        <w:jc w:val="both"/>
      </w:pPr>
      <w:r>
        <w:t>Les différentes tâches effectuées durant la journée doivent être décrite</w:t>
      </w:r>
      <w:r w:rsidR="00B84B02">
        <w:t>s</w:t>
      </w:r>
      <w:r>
        <w:t xml:space="preserve"> et le temps passé à celles-ci </w:t>
      </w:r>
      <w:r>
        <w:rPr>
          <w:b/>
          <w:bCs/>
        </w:rPr>
        <w:t>doit</w:t>
      </w:r>
      <w:r>
        <w:t xml:space="preserve"> être indiqué en heures </w:t>
      </w:r>
      <w:r>
        <w:rPr>
          <w:b/>
          <w:bCs/>
        </w:rPr>
        <w:t>décimales</w:t>
      </w:r>
      <w:r>
        <w:t>. Il existe des convertisseurs sur internet (</w:t>
      </w:r>
      <w:hyperlink r:id="rId7" w:history="1">
        <w:r w:rsidR="00B84B02" w:rsidRPr="00806B4A">
          <w:rPr>
            <w:rStyle w:val="Lienhypertexte"/>
          </w:rPr>
          <w:t>https://www.ma-calculatrice.fr/convertir-heure-minute-decimal</w:t>
        </w:r>
      </w:hyperlink>
      <w:r>
        <w:t>) pour passer du format 1h15 à 1,25h.</w:t>
      </w:r>
    </w:p>
    <w:p w14:paraId="1955A9E6" w14:textId="7791C7F1" w:rsidR="00E057C8" w:rsidRDefault="00233D68" w:rsidP="00B84B02">
      <w:pPr>
        <w:jc w:val="both"/>
      </w:pPr>
      <w:r>
        <w:t>Pour un temps plein de 38h/semaine, u</w:t>
      </w:r>
      <w:r w:rsidR="006162C1">
        <w:t>ne journée de travail correspond à 7,6h (7h36)</w:t>
      </w:r>
      <w:r w:rsidR="000C3EA1">
        <w:t xml:space="preserve"> Pour rappel seules les heures réellement prestées doivent être </w:t>
      </w:r>
      <w:r w:rsidR="00B84B02">
        <w:t>encodées,</w:t>
      </w:r>
      <w:r w:rsidR="000C3EA1">
        <w:t xml:space="preserve"> en ce compris l</w:t>
      </w:r>
      <w:r>
        <w:t xml:space="preserve">es heures </w:t>
      </w:r>
      <w:r w:rsidR="00157074">
        <w:t>supplémentaires.</w:t>
      </w:r>
      <w:r w:rsidR="00E057C8">
        <w:t xml:space="preserve"> </w:t>
      </w:r>
      <w:r>
        <w:t>En vue de développer des bonnes pratiques, il sera judicieux d</w:t>
      </w:r>
      <w:r w:rsidR="00B84B02">
        <w:t>e préciser</w:t>
      </w:r>
      <w:r>
        <w:t xml:space="preserve"> les heures prestées en soirée et/ou le week-end </w:t>
      </w:r>
      <w:r w:rsidR="00E057C8">
        <w:t>pour faciliter la vérification des administrations fonctionnelles</w:t>
      </w:r>
      <w:r w:rsidR="003D46B2">
        <w:t xml:space="preserve"> (AF)</w:t>
      </w:r>
      <w:r w:rsidR="00E057C8">
        <w:t>.</w:t>
      </w:r>
    </w:p>
    <w:p w14:paraId="317F4981" w14:textId="0A59061A" w:rsidR="007C5E91" w:rsidRDefault="005F6313" w:rsidP="00B84B02">
      <w:pPr>
        <w:jc w:val="both"/>
      </w:pPr>
      <w:bookmarkStart w:id="2" w:name="_Hlk192673337"/>
      <w:r>
        <w:t xml:space="preserve">Les </w:t>
      </w:r>
      <w:r w:rsidRPr="00E057C8">
        <w:rPr>
          <w:b/>
          <w:bCs/>
        </w:rPr>
        <w:t>jours de congé</w:t>
      </w:r>
      <w:r w:rsidR="000C3EA1">
        <w:rPr>
          <w:b/>
          <w:bCs/>
        </w:rPr>
        <w:t>, maladie</w:t>
      </w:r>
      <w:r w:rsidRPr="00E057C8">
        <w:rPr>
          <w:b/>
          <w:bCs/>
        </w:rPr>
        <w:t xml:space="preserve"> et les récupérations </w:t>
      </w:r>
      <w:r w:rsidR="001C6FDE">
        <w:rPr>
          <w:b/>
          <w:bCs/>
        </w:rPr>
        <w:t xml:space="preserve">doivent être mentionnées sur </w:t>
      </w:r>
      <w:proofErr w:type="gramStart"/>
      <w:r w:rsidR="001C6FDE">
        <w:rPr>
          <w:b/>
          <w:bCs/>
        </w:rPr>
        <w:t>la time</w:t>
      </w:r>
      <w:proofErr w:type="gramEnd"/>
      <w:r w:rsidR="001C6FDE">
        <w:rPr>
          <w:b/>
          <w:bCs/>
        </w:rPr>
        <w:t xml:space="preserve"> </w:t>
      </w:r>
      <w:proofErr w:type="spellStart"/>
      <w:r w:rsidR="001C6FDE">
        <w:rPr>
          <w:b/>
          <w:bCs/>
        </w:rPr>
        <w:t>sheet</w:t>
      </w:r>
      <w:proofErr w:type="spellEnd"/>
      <w:r w:rsidR="000C3EA1">
        <w:rPr>
          <w:b/>
          <w:bCs/>
        </w:rPr>
        <w:t xml:space="preserve"> (sous "Description des tâches")</w:t>
      </w:r>
      <w:r w:rsidR="001C6FDE">
        <w:t xml:space="preserve">, </w:t>
      </w:r>
      <w:r w:rsidR="001C6FDE" w:rsidRPr="00157074">
        <w:rPr>
          <w:b/>
          <w:bCs/>
        </w:rPr>
        <w:t>mais</w:t>
      </w:r>
      <w:r w:rsidR="001C6FDE">
        <w:t xml:space="preserve"> il ne faut pas encoder les cellules « temps consacré ». Elles équivalent en effet à 0. </w:t>
      </w:r>
    </w:p>
    <w:p w14:paraId="56DF06FB" w14:textId="3FDACF6E" w:rsidR="00D40D2F" w:rsidRPr="00D40D2F" w:rsidRDefault="00D40D2F" w:rsidP="00B84B02">
      <w:pPr>
        <w:jc w:val="both"/>
        <w:rPr>
          <w:color w:val="FF0000"/>
        </w:rPr>
      </w:pPr>
      <w:r>
        <w:rPr>
          <w:color w:val="FF0000"/>
        </w:rPr>
        <w:t xml:space="preserve">Il n’y a pas de limite mensuelle </w:t>
      </w:r>
      <w:r w:rsidR="00F60561">
        <w:rPr>
          <w:color w:val="FF0000"/>
        </w:rPr>
        <w:t xml:space="preserve">d’heures prestées mais il y a un plafonnement annuel qui s’élève à 1.720h par an </w:t>
      </w:r>
      <w:r w:rsidR="00B84B02">
        <w:rPr>
          <w:color w:val="FF0000"/>
        </w:rPr>
        <w:t xml:space="preserve">pour un temps plein </w:t>
      </w:r>
      <w:r w:rsidR="00F60561">
        <w:rPr>
          <w:color w:val="FF0000"/>
        </w:rPr>
        <w:t>(</w:t>
      </w:r>
      <w:r w:rsidR="000C3EA1">
        <w:rPr>
          <w:color w:val="FF0000"/>
        </w:rPr>
        <w:t>calcul automatique dans la</w:t>
      </w:r>
      <w:r w:rsidR="00F60561">
        <w:rPr>
          <w:color w:val="FF0000"/>
        </w:rPr>
        <w:t xml:space="preserve"> feuille de synthèse, </w:t>
      </w:r>
      <w:r w:rsidR="00B84B02">
        <w:rPr>
          <w:color w:val="FF0000"/>
        </w:rPr>
        <w:t>F</w:t>
      </w:r>
      <w:r w:rsidR="00F60561">
        <w:rPr>
          <w:color w:val="FF0000"/>
        </w:rPr>
        <w:t>igure 6)</w:t>
      </w:r>
      <w:r w:rsidR="00233D68">
        <w:rPr>
          <w:color w:val="FF0000"/>
        </w:rPr>
        <w:t>.</w:t>
      </w:r>
    </w:p>
    <w:p w14:paraId="19AE87DB" w14:textId="579E8971" w:rsidR="00A6744E" w:rsidRDefault="00A6744E" w:rsidP="00B84B02">
      <w:pPr>
        <w:keepNext/>
        <w:jc w:val="both"/>
      </w:pPr>
      <w:r w:rsidRPr="00FD2C42">
        <w:rPr>
          <w:noProof/>
        </w:rPr>
        <w:drawing>
          <wp:inline distT="0" distB="0" distL="0" distR="0" wp14:anchorId="780B8652" wp14:editId="272E3368">
            <wp:extent cx="5760720" cy="90106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0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4D2651" w14:textId="2C8BF2B8" w:rsidR="00D26F96" w:rsidRPr="00D26F96" w:rsidRDefault="00E43A61" w:rsidP="00D26F96">
      <w:pPr>
        <w:pStyle w:val="Lgende"/>
        <w:jc w:val="both"/>
      </w:pPr>
      <w:r>
        <w:t xml:space="preserve">Figure </w:t>
      </w:r>
      <w:r w:rsidR="00BD7F3A">
        <w:fldChar w:fldCharType="begin"/>
      </w:r>
      <w:r w:rsidR="00BD7F3A">
        <w:instrText xml:space="preserve"> SEQ Figure \* ARABIC </w:instrText>
      </w:r>
      <w:r w:rsidR="00BD7F3A">
        <w:fldChar w:fldCharType="separate"/>
      </w:r>
      <w:r w:rsidR="003E7834">
        <w:rPr>
          <w:noProof/>
        </w:rPr>
        <w:t>2</w:t>
      </w:r>
      <w:r w:rsidR="00BD7F3A">
        <w:rPr>
          <w:noProof/>
        </w:rPr>
        <w:fldChar w:fldCharType="end"/>
      </w:r>
      <w:r>
        <w:t xml:space="preserve"> Tâches et temps consacré</w:t>
      </w:r>
    </w:p>
    <w:p w14:paraId="69F161D2" w14:textId="6EC04A41" w:rsidR="005F6313" w:rsidRDefault="005F6313" w:rsidP="00B84B02">
      <w:pPr>
        <w:jc w:val="both"/>
      </w:pPr>
      <w:r>
        <w:t>Le total mensuel presté se retrouve en fin du tableau (</w:t>
      </w:r>
      <w:r w:rsidR="00B84B02">
        <w:t>F</w:t>
      </w:r>
      <w:r>
        <w:t>igure 3)</w:t>
      </w:r>
      <w:r w:rsidR="00E057C8">
        <w:t xml:space="preserve">. </w:t>
      </w:r>
    </w:p>
    <w:p w14:paraId="5644F3ED" w14:textId="08C3E27F" w:rsidR="005F6313" w:rsidRDefault="00D40D2F" w:rsidP="00B84B02">
      <w:pPr>
        <w:jc w:val="both"/>
      </w:pPr>
      <w:r>
        <w:t>Chaque mois, la time</w:t>
      </w:r>
      <w:r w:rsidR="00233D68">
        <w:t xml:space="preserve"> </w:t>
      </w:r>
      <w:proofErr w:type="spellStart"/>
      <w:r>
        <w:t>sheet</w:t>
      </w:r>
      <w:proofErr w:type="spellEnd"/>
      <w:r>
        <w:t xml:space="preserve"> devra être datée et signée par </w:t>
      </w:r>
      <w:proofErr w:type="spellStart"/>
      <w:r w:rsidR="00233D68">
        <w:t>la</w:t>
      </w:r>
      <w:proofErr w:type="spellEnd"/>
      <w:r w:rsidR="00233D68">
        <w:t xml:space="preserve"> ou le</w:t>
      </w:r>
      <w:r>
        <w:t xml:space="preserve"> </w:t>
      </w:r>
      <w:proofErr w:type="spellStart"/>
      <w:proofErr w:type="gramStart"/>
      <w:r>
        <w:t>chargé.e</w:t>
      </w:r>
      <w:proofErr w:type="spellEnd"/>
      <w:proofErr w:type="gramEnd"/>
      <w:r>
        <w:t xml:space="preserve"> de mission ainsi que par </w:t>
      </w:r>
      <w:r w:rsidR="00233D68">
        <w:t>sa ou son</w:t>
      </w:r>
      <w:r>
        <w:t xml:space="preserve"> responsable. </w:t>
      </w:r>
      <w:r w:rsidR="00B84B02">
        <w:t>Il est possible d’enregistrer la feuille sous format PDF et de procéder à une signature électronique.</w:t>
      </w:r>
    </w:p>
    <w:p w14:paraId="402A1E38" w14:textId="77777777" w:rsidR="005F6313" w:rsidRDefault="007C5E91" w:rsidP="00B84B02">
      <w:pPr>
        <w:keepNext/>
        <w:jc w:val="both"/>
      </w:pPr>
      <w:r w:rsidRPr="007C5E91">
        <w:rPr>
          <w:noProof/>
        </w:rPr>
        <w:drawing>
          <wp:inline distT="0" distB="0" distL="0" distR="0" wp14:anchorId="4B840CC8" wp14:editId="513C7FC4">
            <wp:extent cx="5760720" cy="1800860"/>
            <wp:effectExtent l="0" t="0" r="0" b="889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0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76DB9" w14:textId="7321DA6F" w:rsidR="007C5E91" w:rsidRDefault="005F6313" w:rsidP="00B84B02">
      <w:pPr>
        <w:pStyle w:val="Lgende"/>
        <w:jc w:val="both"/>
      </w:pPr>
      <w:r>
        <w:t xml:space="preserve">Figure </w:t>
      </w:r>
      <w:r w:rsidR="00BD7F3A">
        <w:fldChar w:fldCharType="begin"/>
      </w:r>
      <w:r w:rsidR="00BD7F3A">
        <w:instrText xml:space="preserve"> SEQ Figure \* ARABIC </w:instrText>
      </w:r>
      <w:r w:rsidR="00BD7F3A">
        <w:fldChar w:fldCharType="separate"/>
      </w:r>
      <w:r w:rsidR="003E7834">
        <w:rPr>
          <w:noProof/>
        </w:rPr>
        <w:t>3</w:t>
      </w:r>
      <w:r w:rsidR="00BD7F3A">
        <w:rPr>
          <w:noProof/>
        </w:rPr>
        <w:fldChar w:fldCharType="end"/>
      </w:r>
      <w:r>
        <w:t xml:space="preserve"> Total mensuel et signature</w:t>
      </w:r>
    </w:p>
    <w:p w14:paraId="73DB441C" w14:textId="77777777" w:rsidR="007C5E91" w:rsidRDefault="007C5E91" w:rsidP="00B84B02">
      <w:pPr>
        <w:jc w:val="both"/>
      </w:pPr>
    </w:p>
    <w:p w14:paraId="518A79C1" w14:textId="77777777" w:rsidR="00D40D2F" w:rsidRDefault="00D40D2F" w:rsidP="00B84B02">
      <w:pPr>
        <w:jc w:val="both"/>
      </w:pPr>
    </w:p>
    <w:p w14:paraId="6A66D398" w14:textId="77777777" w:rsidR="000C3EA1" w:rsidRDefault="000C3EA1" w:rsidP="00B84B02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br w:type="page"/>
      </w:r>
    </w:p>
    <w:p w14:paraId="364501D2" w14:textId="31B791F3" w:rsidR="00D40D2F" w:rsidRDefault="00D40D2F" w:rsidP="00B84B02">
      <w:pPr>
        <w:jc w:val="both"/>
      </w:pPr>
      <w:r w:rsidRPr="00033FAC">
        <w:rPr>
          <w:b/>
          <w:bCs/>
          <w:sz w:val="28"/>
          <w:szCs w:val="28"/>
          <w:u w:val="single"/>
        </w:rPr>
        <w:lastRenderedPageBreak/>
        <w:t xml:space="preserve">Feuille </w:t>
      </w:r>
      <w:r>
        <w:rPr>
          <w:b/>
          <w:bCs/>
          <w:sz w:val="28"/>
          <w:szCs w:val="28"/>
          <w:u w:val="single"/>
        </w:rPr>
        <w:t>« Synthèse »</w:t>
      </w:r>
      <w:r w:rsidRPr="00033FAC">
        <w:rPr>
          <w:b/>
          <w:bCs/>
          <w:sz w:val="28"/>
          <w:szCs w:val="28"/>
          <w:u w:val="single"/>
        </w:rPr>
        <w:t> :</w:t>
      </w:r>
    </w:p>
    <w:p w14:paraId="1D38271E" w14:textId="32F3BEE7" w:rsidR="00D40D2F" w:rsidRDefault="00D40D2F" w:rsidP="00B84B02">
      <w:pPr>
        <w:jc w:val="both"/>
      </w:pPr>
      <w:r>
        <w:t>La feuille de synthèse reprend les informations générales du</w:t>
      </w:r>
      <w:r w:rsidR="00233D68">
        <w:t xml:space="preserve"> ou </w:t>
      </w:r>
      <w:r>
        <w:t xml:space="preserve">de la </w:t>
      </w:r>
      <w:proofErr w:type="spellStart"/>
      <w:proofErr w:type="gramStart"/>
      <w:r>
        <w:t>chargé.e</w:t>
      </w:r>
      <w:proofErr w:type="spellEnd"/>
      <w:proofErr w:type="gramEnd"/>
      <w:r>
        <w:t xml:space="preserve"> de mission et du </w:t>
      </w:r>
      <w:r w:rsidR="00233D68">
        <w:t>bénéficiaire</w:t>
      </w:r>
      <w:r w:rsidR="0020683B">
        <w:t>, les heures prestées par mois par projet,</w:t>
      </w:r>
      <w:r w:rsidR="003D46B2">
        <w:t xml:space="preserve"> </w:t>
      </w:r>
      <w:r w:rsidR="003D46B2" w:rsidRPr="003D46B2">
        <w:rPr>
          <w:u w:val="single"/>
        </w:rPr>
        <w:t>le taux horaire calculé</w:t>
      </w:r>
      <w:r w:rsidR="003D46B2">
        <w:rPr>
          <w:u w:val="single"/>
        </w:rPr>
        <w:t>,</w:t>
      </w:r>
      <w:r w:rsidR="0020683B">
        <w:t xml:space="preserve"> </w:t>
      </w:r>
      <w:r w:rsidR="0020683B" w:rsidRPr="003D46B2">
        <w:rPr>
          <w:u w:val="single"/>
        </w:rPr>
        <w:t>le taux d’affectation trimestriel</w:t>
      </w:r>
      <w:r w:rsidR="003D46B2">
        <w:t xml:space="preserve"> ainsi que </w:t>
      </w:r>
      <w:r w:rsidR="003D46B2" w:rsidRPr="003D46B2">
        <w:rPr>
          <w:u w:val="single"/>
        </w:rPr>
        <w:t>les montants imputés aux projets</w:t>
      </w:r>
      <w:r w:rsidR="003D46B2">
        <w:t>, mensuels et trimestriels.</w:t>
      </w:r>
    </w:p>
    <w:p w14:paraId="7FC045BC" w14:textId="0E095A4A" w:rsidR="003D46B2" w:rsidRDefault="003D46B2" w:rsidP="00B84B02">
      <w:pPr>
        <w:jc w:val="both"/>
      </w:pPr>
      <w:r>
        <w:t>L</w:t>
      </w:r>
      <w:r w:rsidR="00DA08FF">
        <w:t>es</w:t>
      </w:r>
      <w:r>
        <w:t xml:space="preserve"> cellule</w:t>
      </w:r>
      <w:r w:rsidR="00DA08FF">
        <w:t>s</w:t>
      </w:r>
      <w:r>
        <w:t xml:space="preserve"> L6 </w:t>
      </w:r>
      <w:r w:rsidR="00451EED">
        <w:t xml:space="preserve">à L17 </w:t>
      </w:r>
      <w:r>
        <w:t>(</w:t>
      </w:r>
      <w:r w:rsidRPr="003743A5">
        <w:t>colorée</w:t>
      </w:r>
      <w:r w:rsidR="00451EED">
        <w:t>s</w:t>
      </w:r>
      <w:r w:rsidRPr="003743A5">
        <w:t xml:space="preserve"> en vert) </w:t>
      </w:r>
      <w:r w:rsidR="00DA08FF" w:rsidRPr="003743A5">
        <w:t>sont</w:t>
      </w:r>
      <w:r w:rsidRPr="003743A5">
        <w:t xml:space="preserve"> à compléter avec </w:t>
      </w:r>
      <w:r w:rsidRPr="003743A5">
        <w:rPr>
          <w:b/>
          <w:bCs/>
        </w:rPr>
        <w:t>le salaire brut mensuel</w:t>
      </w:r>
      <w:r w:rsidRPr="003743A5">
        <w:t xml:space="preserve"> </w:t>
      </w:r>
      <w:r w:rsidR="00DA08FF" w:rsidRPr="003743A5">
        <w:rPr>
          <w:b/>
          <w:bCs/>
          <w:u w:val="single"/>
        </w:rPr>
        <w:t>ramené à 1 ETP</w:t>
      </w:r>
      <w:r w:rsidR="00AE0967" w:rsidRPr="003743A5">
        <w:t xml:space="preserve"> </w:t>
      </w:r>
      <w:r w:rsidRPr="003743A5">
        <w:t>(</w:t>
      </w:r>
      <w:r w:rsidR="00B84B02" w:rsidRPr="003743A5">
        <w:t>F</w:t>
      </w:r>
      <w:r w:rsidRPr="003743A5">
        <w:t>igure 4)</w:t>
      </w:r>
      <w:r w:rsidR="00AE0967" w:rsidRPr="003743A5">
        <w:t>. Ce montant doit correspondre au montant validé par l’AF dans Calista et tient compte des éventuels plafonnements</w:t>
      </w:r>
      <w:r w:rsidR="008D3F8D" w:rsidRPr="003743A5">
        <w:t xml:space="preserve"> liés au caractère raisonnable des coûts.</w:t>
      </w:r>
    </w:p>
    <w:p w14:paraId="4847B18F" w14:textId="5E05A5AC" w:rsidR="003D46B2" w:rsidRDefault="00DA08FF" w:rsidP="00DA08FF">
      <w:pPr>
        <w:jc w:val="both"/>
      </w:pPr>
      <w:r w:rsidRPr="00DA08FF">
        <w:rPr>
          <w:noProof/>
        </w:rPr>
        <w:drawing>
          <wp:inline distT="0" distB="0" distL="0" distR="0" wp14:anchorId="628A7D3A" wp14:editId="3C8B774E">
            <wp:extent cx="1983444" cy="1822450"/>
            <wp:effectExtent l="0" t="0" r="0" b="6350"/>
            <wp:docPr id="58214950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14950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88619" cy="182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DB115E" w14:textId="01EBBAAD" w:rsidR="007C5E91" w:rsidRDefault="003D46B2" w:rsidP="00B84B02">
      <w:pPr>
        <w:pStyle w:val="Lgende"/>
        <w:jc w:val="both"/>
      </w:pPr>
      <w:r>
        <w:t xml:space="preserve">Figure </w:t>
      </w:r>
      <w:r w:rsidR="00BD7F3A">
        <w:fldChar w:fldCharType="begin"/>
      </w:r>
      <w:r w:rsidR="00BD7F3A">
        <w:instrText xml:space="preserve"> SEQ Figure \* ARABIC </w:instrText>
      </w:r>
      <w:r w:rsidR="00BD7F3A">
        <w:fldChar w:fldCharType="separate"/>
      </w:r>
      <w:r w:rsidR="003E7834">
        <w:rPr>
          <w:noProof/>
        </w:rPr>
        <w:t>4</w:t>
      </w:r>
      <w:r w:rsidR="00BD7F3A">
        <w:rPr>
          <w:noProof/>
        </w:rPr>
        <w:fldChar w:fldCharType="end"/>
      </w:r>
      <w:r>
        <w:t xml:space="preserve"> Salaire brut et taux horaire</w:t>
      </w:r>
    </w:p>
    <w:p w14:paraId="5443CEC0" w14:textId="6739A292" w:rsidR="003D46B2" w:rsidRDefault="003D46B2" w:rsidP="00B84B02">
      <w:pPr>
        <w:jc w:val="both"/>
      </w:pPr>
      <w:r>
        <w:t>Une fois la cellule complétée, le taux horaire se calcule</w:t>
      </w:r>
      <w:r w:rsidR="001C6FDE">
        <w:t xml:space="preserve"> automatiquement</w:t>
      </w:r>
      <w:r>
        <w:t xml:space="preserve"> (</w:t>
      </w:r>
      <w:r w:rsidR="001C6FDE">
        <w:t>figure </w:t>
      </w:r>
      <w:r>
        <w:t>5).</w:t>
      </w:r>
    </w:p>
    <w:p w14:paraId="50CBBC0F" w14:textId="13C4A8BE" w:rsidR="00D02CE9" w:rsidRPr="00372180" w:rsidRDefault="003D46B2" w:rsidP="00372180">
      <w:pPr>
        <w:jc w:val="both"/>
      </w:pPr>
      <w:r>
        <w:t>Si le salaire brut mensuel du</w:t>
      </w:r>
      <w:r w:rsidR="00233D68">
        <w:t xml:space="preserve"> ou </w:t>
      </w:r>
      <w:r>
        <w:t xml:space="preserve">de la </w:t>
      </w:r>
      <w:proofErr w:type="spellStart"/>
      <w:proofErr w:type="gramStart"/>
      <w:r>
        <w:t>chargé.e</w:t>
      </w:r>
      <w:proofErr w:type="spellEnd"/>
      <w:proofErr w:type="gramEnd"/>
      <w:r>
        <w:t xml:space="preserve"> de mission change en cours d’année</w:t>
      </w:r>
      <w:r w:rsidR="00540B03">
        <w:t xml:space="preserve"> (changement du temps de </w:t>
      </w:r>
      <w:r w:rsidR="00540B03" w:rsidRPr="003743A5">
        <w:t>travail, promotion, changement de contrat…)</w:t>
      </w:r>
      <w:r w:rsidRPr="003743A5">
        <w:t xml:space="preserve">, </w:t>
      </w:r>
      <w:r w:rsidR="00372180" w:rsidRPr="003743A5">
        <w:t xml:space="preserve">le bénéficiaire doit rouvrir le collaborateur dans CALISTA et </w:t>
      </w:r>
      <w:r w:rsidR="00527868" w:rsidRPr="003743A5">
        <w:t>effectuer les adaptations</w:t>
      </w:r>
      <w:r w:rsidR="00372180" w:rsidRPr="003743A5">
        <w:t xml:space="preserve">. Une fois le collaborateur </w:t>
      </w:r>
      <w:r w:rsidR="00451EED">
        <w:t>re</w:t>
      </w:r>
      <w:r w:rsidR="00372180" w:rsidRPr="003743A5">
        <w:t xml:space="preserve">validé par l’AF, le bénéficiaire peut </w:t>
      </w:r>
      <w:r w:rsidR="00451EED">
        <w:t>indiquer</w:t>
      </w:r>
      <w:r w:rsidR="009A4D95" w:rsidRPr="003743A5">
        <w:t xml:space="preserve"> le montant</w:t>
      </w:r>
      <w:r w:rsidR="00B54497" w:rsidRPr="003743A5">
        <w:t xml:space="preserve"> approuvé</w:t>
      </w:r>
      <w:r w:rsidR="009A4D95" w:rsidRPr="003743A5">
        <w:t xml:space="preserve"> dans </w:t>
      </w:r>
      <w:proofErr w:type="gramStart"/>
      <w:r w:rsidR="00451EED">
        <w:t>l</w:t>
      </w:r>
      <w:r w:rsidR="009A4D95" w:rsidRPr="003743A5">
        <w:t>a time</w:t>
      </w:r>
      <w:proofErr w:type="gramEnd"/>
      <w:r w:rsidR="009A4D95" w:rsidRPr="003743A5">
        <w:t xml:space="preserve"> </w:t>
      </w:r>
      <w:proofErr w:type="spellStart"/>
      <w:r w:rsidR="009A4D95" w:rsidRPr="003743A5">
        <w:t>sheet</w:t>
      </w:r>
      <w:proofErr w:type="spellEnd"/>
      <w:r w:rsidR="009A4D95" w:rsidRPr="003743A5">
        <w:t>.</w:t>
      </w:r>
    </w:p>
    <w:p w14:paraId="1EC59E43" w14:textId="11AC89EC" w:rsidR="003D46B2" w:rsidRDefault="00D02CE9" w:rsidP="00B84B02">
      <w:pPr>
        <w:keepNext/>
        <w:jc w:val="both"/>
      </w:pPr>
      <w:r w:rsidRPr="00D02CE9">
        <w:rPr>
          <w:noProof/>
        </w:rPr>
        <w:drawing>
          <wp:inline distT="0" distB="0" distL="0" distR="0" wp14:anchorId="2F080B60" wp14:editId="28DED820">
            <wp:extent cx="1960316" cy="1917700"/>
            <wp:effectExtent l="0" t="0" r="1905" b="6350"/>
            <wp:docPr id="60824915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24915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67293" cy="1924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DAA0A" w14:textId="275CAE61" w:rsidR="007C5E91" w:rsidRDefault="003D46B2" w:rsidP="00B84B02">
      <w:pPr>
        <w:pStyle w:val="Lgende"/>
        <w:jc w:val="both"/>
      </w:pPr>
      <w:r>
        <w:t xml:space="preserve">Figure </w:t>
      </w:r>
      <w:r w:rsidR="00BD7F3A">
        <w:fldChar w:fldCharType="begin"/>
      </w:r>
      <w:r w:rsidR="00BD7F3A">
        <w:instrText xml:space="preserve"> SEQ Figure \* ARABIC </w:instrText>
      </w:r>
      <w:r w:rsidR="00BD7F3A">
        <w:fldChar w:fldCharType="separate"/>
      </w:r>
      <w:r w:rsidR="003E7834">
        <w:rPr>
          <w:noProof/>
        </w:rPr>
        <w:t>5</w:t>
      </w:r>
      <w:r w:rsidR="00BD7F3A">
        <w:rPr>
          <w:noProof/>
        </w:rPr>
        <w:fldChar w:fldCharType="end"/>
      </w:r>
      <w:r>
        <w:t xml:space="preserve"> Salaire brut mensuel et taux horaire calculé</w:t>
      </w:r>
    </w:p>
    <w:p w14:paraId="6C362900" w14:textId="77777777" w:rsidR="009A4D95" w:rsidRDefault="009A4D95" w:rsidP="00B84B02">
      <w:pPr>
        <w:jc w:val="both"/>
      </w:pPr>
    </w:p>
    <w:p w14:paraId="662B928D" w14:textId="77777777" w:rsidR="009A4D95" w:rsidRDefault="009A4D95" w:rsidP="00B84B02">
      <w:pPr>
        <w:jc w:val="both"/>
      </w:pPr>
    </w:p>
    <w:p w14:paraId="541EB7AC" w14:textId="77777777" w:rsidR="009A4D95" w:rsidRDefault="009A4D95" w:rsidP="00B84B02">
      <w:pPr>
        <w:jc w:val="both"/>
      </w:pPr>
    </w:p>
    <w:p w14:paraId="763C8F45" w14:textId="77777777" w:rsidR="009A4D95" w:rsidRDefault="009A4D95" w:rsidP="00B84B02">
      <w:pPr>
        <w:jc w:val="both"/>
      </w:pPr>
    </w:p>
    <w:p w14:paraId="23E05EBB" w14:textId="77777777" w:rsidR="009A4D95" w:rsidRDefault="009A4D95" w:rsidP="00B84B02">
      <w:pPr>
        <w:jc w:val="both"/>
      </w:pPr>
    </w:p>
    <w:p w14:paraId="6C5F56D4" w14:textId="77777777" w:rsidR="00781525" w:rsidRDefault="00781525" w:rsidP="00AD0930">
      <w:pPr>
        <w:jc w:val="both"/>
      </w:pPr>
    </w:p>
    <w:p w14:paraId="4795F2DA" w14:textId="15D94E11" w:rsidR="00AD0930" w:rsidRPr="00AD0930" w:rsidRDefault="00540B03" w:rsidP="00AD0930">
      <w:pPr>
        <w:jc w:val="both"/>
        <w:rPr>
          <w:color w:val="00B050"/>
        </w:rPr>
      </w:pPr>
      <w:r>
        <w:lastRenderedPageBreak/>
        <w:t xml:space="preserve">La figure 6 est un aperçu </w:t>
      </w:r>
      <w:r w:rsidR="00451EED" w:rsidRPr="003743A5">
        <w:t>du total trimestriel d’heures prestées</w:t>
      </w:r>
      <w:r w:rsidR="00451EED">
        <w:t xml:space="preserve"> et </w:t>
      </w:r>
      <w:r>
        <w:t xml:space="preserve">du </w:t>
      </w:r>
      <w:r w:rsidRPr="009A4D95">
        <w:t xml:space="preserve">taux </w:t>
      </w:r>
      <w:r w:rsidRPr="003743A5">
        <w:t>d’affectation trimestriel</w:t>
      </w:r>
      <w:r w:rsidR="00781525">
        <w:t>.</w:t>
      </w:r>
    </w:p>
    <w:p w14:paraId="6E90423C" w14:textId="56CCBB08" w:rsidR="00A6744E" w:rsidRPr="009A4D95" w:rsidRDefault="00AD0930" w:rsidP="009A4D95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</w:pPr>
      <w:r w:rsidRPr="00AD0930">
        <w:rPr>
          <w:noProof/>
        </w:rPr>
        <w:drawing>
          <wp:inline distT="0" distB="0" distL="0" distR="0" wp14:anchorId="655A2B71" wp14:editId="4A55C0A8">
            <wp:extent cx="5760720" cy="755650"/>
            <wp:effectExtent l="0" t="0" r="0" b="6350"/>
            <wp:docPr id="1133093098" name="Image 1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093098" name="Image 1" descr="Une image contenant texte, capture d’écran, Police, nombre&#10;&#10;Le contenu généré par l’IA peut êtr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62A4BD" w14:textId="7AD749C0" w:rsidR="007C5E91" w:rsidRDefault="00540B03" w:rsidP="00B84B02">
      <w:pPr>
        <w:pStyle w:val="Lgende"/>
        <w:jc w:val="both"/>
      </w:pPr>
      <w:r>
        <w:t xml:space="preserve">Figure </w:t>
      </w:r>
      <w:r w:rsidR="00BD7F3A">
        <w:fldChar w:fldCharType="begin"/>
      </w:r>
      <w:r w:rsidR="00BD7F3A">
        <w:instrText xml:space="preserve"> SEQ Figure \* ARABIC </w:instrText>
      </w:r>
      <w:r w:rsidR="00BD7F3A">
        <w:fldChar w:fldCharType="separate"/>
      </w:r>
      <w:r w:rsidR="003E7834">
        <w:rPr>
          <w:noProof/>
        </w:rPr>
        <w:t>6</w:t>
      </w:r>
      <w:r w:rsidR="00BD7F3A">
        <w:rPr>
          <w:noProof/>
        </w:rPr>
        <w:fldChar w:fldCharType="end"/>
      </w:r>
      <w:r>
        <w:t xml:space="preserve"> </w:t>
      </w:r>
      <w:r w:rsidR="00451EED">
        <w:t>Total trimestriel d’heures prestées et t</w:t>
      </w:r>
      <w:r>
        <w:t xml:space="preserve">aux d'affectation trimestriel </w:t>
      </w:r>
    </w:p>
    <w:p w14:paraId="0004FB8C" w14:textId="77777777" w:rsidR="00AD0930" w:rsidRDefault="00AD0930" w:rsidP="00AD0930">
      <w:pPr>
        <w:jc w:val="both"/>
      </w:pPr>
      <w:r w:rsidRPr="003743A5">
        <w:t xml:space="preserve">Le plafond est calculé en fonction du temps de travail indiqué dans chaque feuille mensuelle. Le solde des heures à prester sur l’année apparaît en vert tant que le plafond n’est pas dépassé. </w:t>
      </w:r>
    </w:p>
    <w:p w14:paraId="778D5C72" w14:textId="080C2C0B" w:rsidR="00781525" w:rsidRPr="00781525" w:rsidRDefault="00781525" w:rsidP="00781525">
      <w:pPr>
        <w:jc w:val="both"/>
        <w:rPr>
          <w:noProof/>
        </w:rPr>
      </w:pPr>
      <w:r w:rsidRPr="00781525">
        <w:rPr>
          <w:noProof/>
        </w:rPr>
        <w:drawing>
          <wp:inline distT="0" distB="0" distL="0" distR="0" wp14:anchorId="56026535" wp14:editId="7A64BB0A">
            <wp:extent cx="1386673" cy="660320"/>
            <wp:effectExtent l="0" t="0" r="4445" b="6985"/>
            <wp:docPr id="1644384110" name="Image 1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384110" name="Image 1" descr="Une image contenant texte, capture d’écran, Police, nombre&#10;&#10;Le contenu généré par l’IA peut êtr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90416" cy="662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C43ED" w14:textId="4727C842" w:rsidR="00781525" w:rsidRDefault="00781525" w:rsidP="00781525">
      <w:pPr>
        <w:pStyle w:val="Lgende"/>
        <w:jc w:val="both"/>
      </w:pPr>
      <w:r>
        <w:t xml:space="preserve">Figure 7 Plafond non dépassé </w:t>
      </w:r>
    </w:p>
    <w:p w14:paraId="22C7EED8" w14:textId="14B3AA8F" w:rsidR="00451EED" w:rsidRDefault="00451EED" w:rsidP="00451EED">
      <w:pPr>
        <w:jc w:val="both"/>
      </w:pPr>
      <w:r>
        <w:t xml:space="preserve">Le dernier tableau de la feuille de synthèse reprend le coût trimestriel à affecter par projet (Figure 8). </w:t>
      </w:r>
    </w:p>
    <w:p w14:paraId="661E0A07" w14:textId="666212F1" w:rsidR="00451EED" w:rsidRDefault="00451EED" w:rsidP="00451EED">
      <w:pPr>
        <w:jc w:val="both"/>
      </w:pPr>
      <w:r>
        <w:t xml:space="preserve">Les subventions </w:t>
      </w:r>
      <w:r w:rsidRPr="003743A5">
        <w:t xml:space="preserve">APE et/ou réductions ONSS </w:t>
      </w:r>
      <w:r w:rsidR="00D8394A">
        <w:t xml:space="preserve">premiers engagement </w:t>
      </w:r>
      <w:r w:rsidRPr="003743A5">
        <w:t xml:space="preserve">sont renseignées trimestriellement et indiqués dans la cellule en vert. </w:t>
      </w:r>
      <w:r>
        <w:t>La répartition de ce montant par projet est automatique et tient compte des taux d’affectation trimestriels. Toutefois, cette répartition est modifiable (cellules non figées).</w:t>
      </w:r>
    </w:p>
    <w:p w14:paraId="05C0055C" w14:textId="4E6BFFA9" w:rsidR="00451EED" w:rsidRDefault="00451EED" w:rsidP="00451EED">
      <w:pPr>
        <w:keepNext/>
        <w:jc w:val="both"/>
      </w:pPr>
      <w:r w:rsidRPr="00F865E3">
        <w:rPr>
          <w:noProof/>
        </w:rPr>
        <w:drawing>
          <wp:inline distT="0" distB="0" distL="0" distR="0" wp14:anchorId="15AB3B3F" wp14:editId="0F0B4549">
            <wp:extent cx="5760720" cy="500380"/>
            <wp:effectExtent l="0" t="0" r="0" b="0"/>
            <wp:docPr id="133320893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173194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0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A50D2" w14:textId="42B3C181" w:rsidR="00451EED" w:rsidRDefault="00451EED" w:rsidP="00451EED">
      <w:pPr>
        <w:pStyle w:val="Lgende"/>
        <w:jc w:val="both"/>
      </w:pPr>
      <w:r>
        <w:t>Figure 8 Coût trimestriel par projet</w:t>
      </w:r>
    </w:p>
    <w:p w14:paraId="22EA9F94" w14:textId="77777777" w:rsidR="00B9084A" w:rsidRDefault="00B9084A" w:rsidP="00451EED">
      <w:pPr>
        <w:rPr>
          <w:u w:val="single"/>
        </w:rPr>
      </w:pPr>
    </w:p>
    <w:p w14:paraId="1C0092DB" w14:textId="23A8EF22" w:rsidR="007D33AF" w:rsidRPr="007D33AF" w:rsidRDefault="007D33AF" w:rsidP="00451EED">
      <w:pPr>
        <w:rPr>
          <w:u w:val="single"/>
        </w:rPr>
      </w:pPr>
      <w:r w:rsidRPr="007D33AF">
        <w:rPr>
          <w:u w:val="single"/>
        </w:rPr>
        <w:t xml:space="preserve">Plafonnement </w:t>
      </w:r>
      <w:r>
        <w:rPr>
          <w:u w:val="single"/>
        </w:rPr>
        <w:t>des heures</w:t>
      </w:r>
    </w:p>
    <w:p w14:paraId="4A575D9E" w14:textId="7F907BAF" w:rsidR="00AD0930" w:rsidRDefault="00AD0930" w:rsidP="00AD0930">
      <w:pPr>
        <w:jc w:val="both"/>
      </w:pPr>
      <w:r>
        <w:t>Lorsque</w:t>
      </w:r>
      <w:r w:rsidRPr="003743A5">
        <w:t xml:space="preserve"> le plafond </w:t>
      </w:r>
      <w:r w:rsidR="00D8394A">
        <w:t xml:space="preserve">d’heures </w:t>
      </w:r>
      <w:r w:rsidRPr="003743A5">
        <w:t>est dépassé, l</w:t>
      </w:r>
      <w:r w:rsidR="00D8394A">
        <w:t>a « Différence »</w:t>
      </w:r>
      <w:r w:rsidRPr="003743A5">
        <w:t xml:space="preserve"> apparaît en </w:t>
      </w:r>
      <w:r w:rsidR="00FE694A">
        <w:t>négatif</w:t>
      </w:r>
      <w:r w:rsidRPr="003743A5">
        <w:t>.</w:t>
      </w:r>
      <w:r>
        <w:t xml:space="preserve"> Dans ce cas, </w:t>
      </w:r>
      <w:r w:rsidR="00FE694A">
        <w:t>l</w:t>
      </w:r>
      <w:r w:rsidR="007A1F34">
        <w:t xml:space="preserve">es heures </w:t>
      </w:r>
      <w:r w:rsidR="00FE694A">
        <w:t>excédentaires</w:t>
      </w:r>
      <w:r w:rsidR="007A1F34">
        <w:t xml:space="preserve"> apparaissent</w:t>
      </w:r>
      <w:r>
        <w:t xml:space="preserve"> </w:t>
      </w:r>
      <w:r w:rsidR="007A1F34">
        <w:t>en rouge</w:t>
      </w:r>
      <w:r w:rsidR="00FE694A">
        <w:t xml:space="preserve"> dans le tableau des heures prestées</w:t>
      </w:r>
      <w:r>
        <w:t>. La répartition</w:t>
      </w:r>
      <w:r w:rsidR="00781525">
        <w:t xml:space="preserve"> </w:t>
      </w:r>
      <w:r w:rsidR="007A1F34">
        <w:t xml:space="preserve">de ces heures </w:t>
      </w:r>
      <w:r w:rsidR="00781525">
        <w:t xml:space="preserve">par projet </w:t>
      </w:r>
      <w:r w:rsidR="007A1F34">
        <w:t xml:space="preserve">est automatique et </w:t>
      </w:r>
      <w:r w:rsidR="00781525">
        <w:t xml:space="preserve">tient compte </w:t>
      </w:r>
      <w:r w:rsidR="007A1F34">
        <w:t>d</w:t>
      </w:r>
      <w:r w:rsidR="00D8394A">
        <w:t>u</w:t>
      </w:r>
      <w:r w:rsidR="00781525">
        <w:t xml:space="preserve"> taux d’affectation </w:t>
      </w:r>
      <w:r w:rsidR="00D8394A">
        <w:t>annuel</w:t>
      </w:r>
      <w:r w:rsidR="007A1F34">
        <w:t xml:space="preserve"> </w:t>
      </w:r>
      <w:r w:rsidR="00781525">
        <w:t>moyen</w:t>
      </w:r>
      <w:r w:rsidR="00D8394A">
        <w:t xml:space="preserve"> correspondant</w:t>
      </w:r>
      <w:r w:rsidR="00781525">
        <w:t xml:space="preserve">. </w:t>
      </w:r>
    </w:p>
    <w:p w14:paraId="33BE4570" w14:textId="257AAA16" w:rsidR="00F865E3" w:rsidRPr="00F865E3" w:rsidRDefault="00F865E3" w:rsidP="00F865E3">
      <w:pPr>
        <w:jc w:val="both"/>
      </w:pPr>
      <w:r w:rsidRPr="00F865E3">
        <w:rPr>
          <w:noProof/>
        </w:rPr>
        <w:drawing>
          <wp:inline distT="0" distB="0" distL="0" distR="0" wp14:anchorId="2509B0F0" wp14:editId="0074A715">
            <wp:extent cx="5760720" cy="1153160"/>
            <wp:effectExtent l="0" t="0" r="0" b="8890"/>
            <wp:docPr id="251220729" name="Image 1" descr="Une image contenant texte, capture d’écran, nombr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220729" name="Image 1" descr="Une image contenant texte, capture d’écran, nombre, Police&#10;&#10;Le contenu généré par l’IA peut êtr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5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65E3">
        <w:t xml:space="preserve"> </w:t>
      </w:r>
    </w:p>
    <w:p w14:paraId="50847015" w14:textId="0C46664D" w:rsidR="00AA0621" w:rsidRDefault="00AA0621" w:rsidP="00AA0621">
      <w:pPr>
        <w:pStyle w:val="Lgende"/>
        <w:jc w:val="both"/>
      </w:pPr>
      <w:bookmarkStart w:id="3" w:name="_Hlk208242511"/>
      <w:r>
        <w:t xml:space="preserve">Figure </w:t>
      </w:r>
      <w:r w:rsidR="00FE694A">
        <w:t>9</w:t>
      </w:r>
      <w:r>
        <w:t xml:space="preserve"> </w:t>
      </w:r>
      <w:r w:rsidR="00386250">
        <w:t>H</w:t>
      </w:r>
      <w:r w:rsidR="008C0883">
        <w:t>eures excédentaires</w:t>
      </w:r>
      <w:r w:rsidR="00386250">
        <w:t xml:space="preserve"> par projet</w:t>
      </w:r>
      <w:r w:rsidR="00E92D67">
        <w:t xml:space="preserve"> (plafond dépassé)</w:t>
      </w:r>
    </w:p>
    <w:bookmarkEnd w:id="3"/>
    <w:p w14:paraId="5EAC5D66" w14:textId="78C7142B" w:rsidR="008C0883" w:rsidRDefault="00FE694A" w:rsidP="00B84B02">
      <w:pPr>
        <w:jc w:val="both"/>
      </w:pPr>
      <w:r>
        <w:t>Dans le tableau « imputation par projet », l</w:t>
      </w:r>
      <w:r w:rsidR="007A1F34">
        <w:t>es</w:t>
      </w:r>
      <w:r w:rsidR="008C0883">
        <w:t xml:space="preserve"> montant</w:t>
      </w:r>
      <w:r w:rsidR="007A1F34">
        <w:t>s</w:t>
      </w:r>
      <w:r w:rsidR="008C0883">
        <w:t xml:space="preserve"> </w:t>
      </w:r>
      <w:r w:rsidR="00386250">
        <w:t>excédentaires par</w:t>
      </w:r>
      <w:r w:rsidR="008C0883">
        <w:t xml:space="preserve"> projet </w:t>
      </w:r>
      <w:r w:rsidR="007A1F34">
        <w:t>apparaissent également en rouge</w:t>
      </w:r>
      <w:r w:rsidR="00386250">
        <w:t xml:space="preserve"> et en négatif</w:t>
      </w:r>
      <w:r w:rsidR="007A1F34">
        <w:t>. Ils sont calculés sur base du</w:t>
      </w:r>
      <w:r w:rsidR="008C0883">
        <w:t xml:space="preserve"> nombre d’heures excédentaires et du taux horaire moyen </w:t>
      </w:r>
      <w:r w:rsidR="00386250">
        <w:t>de l’année</w:t>
      </w:r>
      <w:r w:rsidR="008C0883">
        <w:t>.</w:t>
      </w:r>
    </w:p>
    <w:p w14:paraId="23AE03C3" w14:textId="77777777" w:rsidR="008C0883" w:rsidRPr="008C0883" w:rsidRDefault="008C0883" w:rsidP="008C088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BE" w:eastAsia="fr-BE"/>
          <w14:ligatures w14:val="none"/>
        </w:rPr>
      </w:pPr>
    </w:p>
    <w:p w14:paraId="47C9F302" w14:textId="68875C8E" w:rsidR="008C0883" w:rsidRDefault="00F865E3" w:rsidP="00B84B02">
      <w:pPr>
        <w:jc w:val="both"/>
      </w:pPr>
      <w:r w:rsidRPr="00F865E3">
        <w:rPr>
          <w:noProof/>
        </w:rPr>
        <w:lastRenderedPageBreak/>
        <w:drawing>
          <wp:inline distT="0" distB="0" distL="0" distR="0" wp14:anchorId="13D5634C" wp14:editId="7C4F2276">
            <wp:extent cx="5760720" cy="594995"/>
            <wp:effectExtent l="0" t="0" r="0" b="0"/>
            <wp:docPr id="191296895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968955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9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65E3">
        <w:t xml:space="preserve"> </w:t>
      </w:r>
    </w:p>
    <w:p w14:paraId="0C89226C" w14:textId="6413E6DF" w:rsidR="00E92D67" w:rsidRDefault="00E92D67" w:rsidP="00E92D67">
      <w:pPr>
        <w:pStyle w:val="Lgende"/>
        <w:jc w:val="both"/>
      </w:pPr>
      <w:r>
        <w:t xml:space="preserve">Figure </w:t>
      </w:r>
      <w:r w:rsidR="00FE694A">
        <w:t>10</w:t>
      </w:r>
      <w:r>
        <w:t xml:space="preserve"> Montant </w:t>
      </w:r>
      <w:r w:rsidR="00F865E3">
        <w:t>excédentaire</w:t>
      </w:r>
      <w:r>
        <w:t xml:space="preserve"> par projet </w:t>
      </w:r>
      <w:r w:rsidR="00FE694A">
        <w:t>(plafond dépassé)</w:t>
      </w:r>
    </w:p>
    <w:p w14:paraId="748771B0" w14:textId="3E012526" w:rsidR="00FE694A" w:rsidRDefault="00B9084A" w:rsidP="00F865E3">
      <w:pPr>
        <w:jc w:val="both"/>
      </w:pPr>
      <w:r w:rsidRPr="00B9084A">
        <w:t xml:space="preserve">En cas de plafonnement, </w:t>
      </w:r>
      <w:r w:rsidRPr="00B9084A">
        <w:rPr>
          <w:b/>
          <w:bCs/>
          <w:color w:val="FF0000"/>
        </w:rPr>
        <w:t>l</w:t>
      </w:r>
      <w:r w:rsidR="00386250" w:rsidRPr="00B9084A">
        <w:rPr>
          <w:b/>
          <w:bCs/>
          <w:color w:val="FF0000"/>
        </w:rPr>
        <w:t>e</w:t>
      </w:r>
      <w:r w:rsidR="00386250" w:rsidRPr="00FE694A">
        <w:rPr>
          <w:b/>
          <w:bCs/>
          <w:color w:val="FF0000"/>
        </w:rPr>
        <w:t xml:space="preserve"> </w:t>
      </w:r>
      <w:r w:rsidR="00FE694A" w:rsidRPr="00FE694A">
        <w:rPr>
          <w:b/>
          <w:bCs/>
          <w:color w:val="FF0000"/>
        </w:rPr>
        <w:t xml:space="preserve">montant éligible doit être calculé par le </w:t>
      </w:r>
      <w:r>
        <w:rPr>
          <w:b/>
          <w:bCs/>
          <w:color w:val="FF0000"/>
        </w:rPr>
        <w:t>bénéficiaire</w:t>
      </w:r>
      <w:r w:rsidR="00884C05">
        <w:rPr>
          <w:b/>
          <w:bCs/>
          <w:color w:val="FF0000"/>
        </w:rPr>
        <w:t> </w:t>
      </w:r>
      <w:r w:rsidR="00884C05">
        <w:rPr>
          <w:color w:val="FF0000"/>
        </w:rPr>
        <w:t xml:space="preserve">; </w:t>
      </w:r>
      <w:r w:rsidR="00FE694A">
        <w:t xml:space="preserve">la time </w:t>
      </w:r>
      <w:proofErr w:type="spellStart"/>
      <w:r w:rsidR="00FE694A">
        <w:t>sheet</w:t>
      </w:r>
      <w:proofErr w:type="spellEnd"/>
      <w:r w:rsidR="00FE694A">
        <w:t xml:space="preserve"> ne déduit pas automatiquement les </w:t>
      </w:r>
      <w:r>
        <w:t>montants</w:t>
      </w:r>
      <w:r w:rsidR="00FE694A">
        <w:t xml:space="preserve"> excédentaires.</w:t>
      </w:r>
    </w:p>
    <w:p w14:paraId="55EF1D1E" w14:textId="63086A58" w:rsidR="00884C05" w:rsidRDefault="00FE694A" w:rsidP="00B84B02">
      <w:pPr>
        <w:jc w:val="both"/>
      </w:pPr>
      <w:r w:rsidRPr="00884C05">
        <w:t xml:space="preserve">Dans notre exemple, </w:t>
      </w:r>
      <w:r w:rsidRPr="00884C05">
        <w:rPr>
          <w:b/>
          <w:bCs/>
        </w:rPr>
        <w:t>le montant éligible pour le projet 1 correspond au « </w:t>
      </w:r>
      <w:r w:rsidR="00386250" w:rsidRPr="00884C05">
        <w:rPr>
          <w:b/>
          <w:bCs/>
        </w:rPr>
        <w:t xml:space="preserve">coût </w:t>
      </w:r>
      <w:r w:rsidRPr="00884C05">
        <w:rPr>
          <w:b/>
          <w:bCs/>
        </w:rPr>
        <w:t>T</w:t>
      </w:r>
      <w:r w:rsidR="00386250" w:rsidRPr="00884C05">
        <w:rPr>
          <w:b/>
          <w:bCs/>
        </w:rPr>
        <w:t>4</w:t>
      </w:r>
      <w:r w:rsidRPr="00884C05">
        <w:rPr>
          <w:b/>
          <w:bCs/>
        </w:rPr>
        <w:t> »</w:t>
      </w:r>
      <w:r w:rsidRPr="00884C05">
        <w:t xml:space="preserve"> (4</w:t>
      </w:r>
      <w:r w:rsidR="00884C05">
        <w:t>.</w:t>
      </w:r>
      <w:r w:rsidRPr="00884C05">
        <w:t xml:space="preserve">580,24 € </w:t>
      </w:r>
      <w:r w:rsidR="00884C05">
        <w:t>cf.</w:t>
      </w:r>
      <w:r w:rsidRPr="00884C05">
        <w:t xml:space="preserve"> figure 8) </w:t>
      </w:r>
      <w:r w:rsidRPr="00884C05">
        <w:rPr>
          <w:b/>
          <w:bCs/>
        </w:rPr>
        <w:t xml:space="preserve">diminué du </w:t>
      </w:r>
      <w:r w:rsidR="00F865E3" w:rsidRPr="00884C05">
        <w:rPr>
          <w:b/>
          <w:bCs/>
        </w:rPr>
        <w:t>montant excédentaire</w:t>
      </w:r>
      <w:r w:rsidRPr="00884C05">
        <w:rPr>
          <w:b/>
          <w:bCs/>
        </w:rPr>
        <w:t xml:space="preserve"> </w:t>
      </w:r>
      <w:bookmarkEnd w:id="2"/>
      <w:r w:rsidRPr="00884C05">
        <w:rPr>
          <w:b/>
          <w:bCs/>
        </w:rPr>
        <w:t>correspondant</w:t>
      </w:r>
      <w:r w:rsidRPr="00884C05">
        <w:t xml:space="preserve"> (749,77 €</w:t>
      </w:r>
      <w:r w:rsidR="00884C05">
        <w:t xml:space="preserve"> cf. figure 10</w:t>
      </w:r>
      <w:r w:rsidRPr="00884C05">
        <w:t xml:space="preserve">), </w:t>
      </w:r>
      <w:r w:rsidRPr="00884C05">
        <w:rPr>
          <w:b/>
          <w:bCs/>
        </w:rPr>
        <w:t>soit</w:t>
      </w:r>
      <w:r w:rsidR="00884C05" w:rsidRPr="00884C05">
        <w:rPr>
          <w:b/>
          <w:bCs/>
        </w:rPr>
        <w:t xml:space="preserve"> 3</w:t>
      </w:r>
      <w:r w:rsidR="00884C05">
        <w:rPr>
          <w:b/>
          <w:bCs/>
        </w:rPr>
        <w:t>.</w:t>
      </w:r>
      <w:r w:rsidR="00884C05" w:rsidRPr="00884C05">
        <w:rPr>
          <w:b/>
          <w:bCs/>
        </w:rPr>
        <w:t>830,47 €.</w:t>
      </w:r>
      <w:r w:rsidR="00884C05">
        <w:t xml:space="preserve"> </w:t>
      </w:r>
    </w:p>
    <w:p w14:paraId="72678EC4" w14:textId="2766BBF5" w:rsidR="003B28A1" w:rsidRDefault="00FE694A" w:rsidP="00B84B02">
      <w:pPr>
        <w:jc w:val="both"/>
      </w:pPr>
      <w:r w:rsidRPr="00884C05">
        <w:t xml:space="preserve"> </w:t>
      </w:r>
    </w:p>
    <w:p w14:paraId="44BF9BB0" w14:textId="68FCA424" w:rsidR="00884C05" w:rsidRDefault="00884C05" w:rsidP="00884C05">
      <w:pPr>
        <w:rPr>
          <w:u w:val="single"/>
        </w:rPr>
      </w:pPr>
      <w:r w:rsidRPr="00884C05">
        <w:rPr>
          <w:u w:val="single"/>
        </w:rPr>
        <w:t>Déclaration sur l’honneur</w:t>
      </w:r>
    </w:p>
    <w:p w14:paraId="3EB62E5A" w14:textId="0AA776CE" w:rsidR="00884C05" w:rsidRDefault="00884C05" w:rsidP="00884C05">
      <w:pPr>
        <w:jc w:val="both"/>
      </w:pPr>
      <w:r>
        <w:t>Une case permet d’attester sur l’honneur l’éventuelle absence de réductions APE et/ou réduction ONSS « premiers engagements ».</w:t>
      </w:r>
    </w:p>
    <w:p w14:paraId="5FCBEA31" w14:textId="2D5402AF" w:rsidR="00884C05" w:rsidRPr="00884C05" w:rsidRDefault="00884C05" w:rsidP="00884C05">
      <w:r w:rsidRPr="00884C05">
        <w:drawing>
          <wp:inline distT="0" distB="0" distL="0" distR="0" wp14:anchorId="0AF7B7EA" wp14:editId="5D05F5FD">
            <wp:extent cx="5760720" cy="1097280"/>
            <wp:effectExtent l="0" t="0" r="0" b="7620"/>
            <wp:docPr id="865721056" name="Image 1" descr="Une image contenant texte, ligne, nombre, Parallè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721056" name="Image 1" descr="Une image contenant texte, ligne, nombre, Parallèle&#10;&#10;Le contenu généré par l’IA peut êtr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A1608D" w14:textId="39AC184A" w:rsidR="00884C05" w:rsidRDefault="00884C05" w:rsidP="00884C05">
      <w:pPr>
        <w:pStyle w:val="Lgende"/>
        <w:jc w:val="both"/>
      </w:pPr>
      <w:r>
        <w:t>Figure 1</w:t>
      </w:r>
      <w:r>
        <w:t>1</w:t>
      </w:r>
      <w:r>
        <w:t xml:space="preserve"> </w:t>
      </w:r>
      <w:r>
        <w:t>Déclaration sur l’honneur (APE, réductions ONSS « premiers engagements »)</w:t>
      </w:r>
    </w:p>
    <w:p w14:paraId="74B854FD" w14:textId="66A4FA5E" w:rsidR="00884C05" w:rsidRPr="00884C05" w:rsidRDefault="00884C05" w:rsidP="00884C05"/>
    <w:sectPr w:rsidR="00884C05" w:rsidRPr="00884C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B90"/>
    <w:rsid w:val="00033FAC"/>
    <w:rsid w:val="0004432B"/>
    <w:rsid w:val="000A575F"/>
    <w:rsid w:val="000C3EA1"/>
    <w:rsid w:val="00157074"/>
    <w:rsid w:val="001C6FDE"/>
    <w:rsid w:val="0020683B"/>
    <w:rsid w:val="00233D68"/>
    <w:rsid w:val="0026424C"/>
    <w:rsid w:val="002C0046"/>
    <w:rsid w:val="002C2BB2"/>
    <w:rsid w:val="002E5B90"/>
    <w:rsid w:val="00310E19"/>
    <w:rsid w:val="00364224"/>
    <w:rsid w:val="00372180"/>
    <w:rsid w:val="003743A5"/>
    <w:rsid w:val="003847A4"/>
    <w:rsid w:val="00386250"/>
    <w:rsid w:val="003B28A1"/>
    <w:rsid w:val="003D46B2"/>
    <w:rsid w:val="003E7834"/>
    <w:rsid w:val="003F0841"/>
    <w:rsid w:val="00451EED"/>
    <w:rsid w:val="00527868"/>
    <w:rsid w:val="00540B03"/>
    <w:rsid w:val="005A125D"/>
    <w:rsid w:val="005D428A"/>
    <w:rsid w:val="005F6313"/>
    <w:rsid w:val="006162C1"/>
    <w:rsid w:val="006A117D"/>
    <w:rsid w:val="006F2AD5"/>
    <w:rsid w:val="00781525"/>
    <w:rsid w:val="007A1F34"/>
    <w:rsid w:val="007C5E91"/>
    <w:rsid w:val="007D33AF"/>
    <w:rsid w:val="00884C05"/>
    <w:rsid w:val="008957BE"/>
    <w:rsid w:val="008C0883"/>
    <w:rsid w:val="008D3F8D"/>
    <w:rsid w:val="009239F3"/>
    <w:rsid w:val="009A4D95"/>
    <w:rsid w:val="009B2B5E"/>
    <w:rsid w:val="009C33F5"/>
    <w:rsid w:val="00A11D0F"/>
    <w:rsid w:val="00A6744E"/>
    <w:rsid w:val="00AA0621"/>
    <w:rsid w:val="00AB5582"/>
    <w:rsid w:val="00AD0930"/>
    <w:rsid w:val="00AE0967"/>
    <w:rsid w:val="00B26DC4"/>
    <w:rsid w:val="00B402E1"/>
    <w:rsid w:val="00B40305"/>
    <w:rsid w:val="00B54497"/>
    <w:rsid w:val="00B84B02"/>
    <w:rsid w:val="00B9084A"/>
    <w:rsid w:val="00BD7F3A"/>
    <w:rsid w:val="00BF01C6"/>
    <w:rsid w:val="00C2583E"/>
    <w:rsid w:val="00C55E31"/>
    <w:rsid w:val="00D02CE9"/>
    <w:rsid w:val="00D26F96"/>
    <w:rsid w:val="00D40D2F"/>
    <w:rsid w:val="00D769A4"/>
    <w:rsid w:val="00D8394A"/>
    <w:rsid w:val="00D8689D"/>
    <w:rsid w:val="00DA08FF"/>
    <w:rsid w:val="00E057C8"/>
    <w:rsid w:val="00E43A61"/>
    <w:rsid w:val="00E746E8"/>
    <w:rsid w:val="00E92D67"/>
    <w:rsid w:val="00E96CC0"/>
    <w:rsid w:val="00EE770B"/>
    <w:rsid w:val="00F05F3E"/>
    <w:rsid w:val="00F10FF3"/>
    <w:rsid w:val="00F60561"/>
    <w:rsid w:val="00F865E3"/>
    <w:rsid w:val="00FE4164"/>
    <w:rsid w:val="00FE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725BA7"/>
  <w15:chartTrackingRefBased/>
  <w15:docId w15:val="{A7346901-8B0E-46BD-9078-7A5487E8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8957B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95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Lienhypertexte">
    <w:name w:val="Hyperlink"/>
    <w:basedOn w:val="Policepardfaut"/>
    <w:uiPriority w:val="99"/>
    <w:unhideWhenUsed/>
    <w:rsid w:val="007C5E9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C5E91"/>
    <w:rPr>
      <w:color w:val="605E5C"/>
      <w:shd w:val="clear" w:color="auto" w:fill="E1DFDD"/>
    </w:rPr>
  </w:style>
  <w:style w:type="paragraph" w:styleId="Lgende">
    <w:name w:val="caption"/>
    <w:basedOn w:val="Normal"/>
    <w:next w:val="Normal"/>
    <w:uiPriority w:val="35"/>
    <w:unhideWhenUsed/>
    <w:qFormat/>
    <w:rsid w:val="00B26DC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B28A1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fr-FR"/>
      <w14:ligatures w14:val="none"/>
    </w:rPr>
  </w:style>
  <w:style w:type="paragraph" w:styleId="Rvision">
    <w:name w:val="Revision"/>
    <w:hidden/>
    <w:uiPriority w:val="99"/>
    <w:semiHidden/>
    <w:rsid w:val="00233D68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527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-calculatrice.fr/convertir-heure-minute-decimal" TargetMode="Externa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E2B73-6249-4597-8B74-18E80F753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5</Pages>
  <Words>1064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JACQUET Emmanuel</dc:creator>
  <cp:keywords/>
  <dc:description/>
  <cp:lastModifiedBy>MANGIONE Katia</cp:lastModifiedBy>
  <cp:revision>21</cp:revision>
  <cp:lastPrinted>2025-06-17T09:10:00Z</cp:lastPrinted>
  <dcterms:created xsi:type="dcterms:W3CDTF">2024-01-22T13:12:00Z</dcterms:created>
  <dcterms:modified xsi:type="dcterms:W3CDTF">2025-10-28T15:29:00Z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2024-01-22T09:48:55Z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14446976-2849-42b8-b175-a19baa8ac12a</vt:lpwstr>
  </property>
  <property fmtid="{D5CDD505-2E9C-101B-9397-08002B2CF9AE}" pid="8" name="MSIP_Label_97a477d1-147d-4e34-b5e3-7b26d2f44870_ContentBits">
    <vt:lpwstr>0</vt:lpwstr>
  </property>
</Properties>
</file>