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9D" w:rsidRDefault="00EF459D" w:rsidP="00EF459D">
      <w:pPr>
        <w:jc w:val="both"/>
        <w:rPr>
          <w:lang w:val="fr-BE"/>
        </w:rPr>
      </w:pPr>
      <w:r w:rsidRPr="00EF459D">
        <w:rPr>
          <w:noProof/>
          <w:lang w:val="fr-BE" w:eastAsia="fr-BE" w:bidi="ar-SA"/>
        </w:rPr>
        <w:drawing>
          <wp:anchor distT="0" distB="0" distL="114300" distR="114300" simplePos="0" relativeHeight="251659264" behindDoc="0" locked="0" layoutInCell="1" allowOverlap="1">
            <wp:simplePos x="0" y="0"/>
            <wp:positionH relativeFrom="column">
              <wp:posOffset>-482160</wp:posOffset>
            </wp:positionH>
            <wp:positionV relativeFrom="paragraph">
              <wp:posOffset>-524657</wp:posOffset>
            </wp:positionV>
            <wp:extent cx="1241180" cy="521677"/>
            <wp:effectExtent l="19050" t="0" r="0" b="0"/>
            <wp:wrapThrough wrapText="bothSides">
              <wp:wrapPolygon edited="0">
                <wp:start x="-331" y="0"/>
                <wp:lineTo x="-331" y="20597"/>
                <wp:lineTo x="21545" y="20597"/>
                <wp:lineTo x="21545" y="0"/>
                <wp:lineTo x="-331" y="0"/>
              </wp:wrapPolygon>
            </wp:wrapThrough>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41425" cy="519430"/>
                    </a:xfrm>
                    <a:prstGeom prst="rect">
                      <a:avLst/>
                    </a:prstGeom>
                  </pic:spPr>
                </pic:pic>
              </a:graphicData>
            </a:graphic>
          </wp:anchor>
        </w:drawing>
      </w:r>
    </w:p>
    <w:p w:rsidR="00EF459D" w:rsidRPr="0024414E" w:rsidRDefault="00EF459D" w:rsidP="00EF459D">
      <w:pPr>
        <w:tabs>
          <w:tab w:val="left" w:pos="1985"/>
        </w:tabs>
        <w:spacing w:before="0" w:after="0"/>
        <w:ind w:left="-142" w:right="5953"/>
        <w:rPr>
          <w:rFonts w:ascii="Arial" w:hAnsi="Arial" w:cs="Arial"/>
          <w:b/>
          <w:sz w:val="16"/>
          <w:szCs w:val="16"/>
          <w:lang w:val="fr-BE"/>
        </w:rPr>
      </w:pPr>
      <w:r w:rsidRPr="0024414E">
        <w:rPr>
          <w:rFonts w:ascii="Arial" w:hAnsi="Arial" w:cs="Arial"/>
          <w:b/>
          <w:sz w:val="16"/>
          <w:szCs w:val="16"/>
          <w:lang w:val="fr-BE"/>
        </w:rPr>
        <w:t>Département du Développement, de la Ruralité, des Cours d’eau et du Bien-être animal</w:t>
      </w:r>
    </w:p>
    <w:p w:rsidR="00EF459D" w:rsidRPr="0024414E" w:rsidRDefault="00EF459D" w:rsidP="00EF459D">
      <w:pPr>
        <w:tabs>
          <w:tab w:val="left" w:pos="1985"/>
        </w:tabs>
        <w:spacing w:before="0" w:after="0"/>
        <w:ind w:left="-142" w:right="5953"/>
        <w:rPr>
          <w:rFonts w:ascii="Arial" w:hAnsi="Arial" w:cs="Arial"/>
          <w:b/>
          <w:sz w:val="16"/>
          <w:szCs w:val="16"/>
          <w:lang w:val="fr-BE"/>
        </w:rPr>
      </w:pPr>
      <w:r w:rsidRPr="0024414E">
        <w:rPr>
          <w:rFonts w:ascii="Arial" w:hAnsi="Arial" w:cs="Arial"/>
          <w:b/>
          <w:color w:val="5EAD34"/>
          <w:sz w:val="16"/>
          <w:szCs w:val="16"/>
          <w:lang w:val="fr-BE"/>
        </w:rPr>
        <w:t>Direction de la Qualité et du Bien-être animal</w:t>
      </w:r>
    </w:p>
    <w:p w:rsidR="00EF459D" w:rsidRPr="0024414E" w:rsidRDefault="00EF459D" w:rsidP="00EF459D">
      <w:pPr>
        <w:tabs>
          <w:tab w:val="left" w:pos="1985"/>
        </w:tabs>
        <w:spacing w:before="0" w:after="0"/>
        <w:ind w:left="-142" w:right="5953"/>
        <w:rPr>
          <w:rFonts w:ascii="Arial" w:hAnsi="Arial" w:cs="Arial"/>
          <w:sz w:val="16"/>
          <w:szCs w:val="16"/>
          <w:lang w:val="fr-BE"/>
        </w:rPr>
      </w:pPr>
      <w:r w:rsidRPr="0024414E">
        <w:rPr>
          <w:rFonts w:ascii="Arial" w:hAnsi="Arial" w:cs="Arial"/>
          <w:sz w:val="16"/>
          <w:szCs w:val="16"/>
          <w:lang w:val="fr-BE"/>
        </w:rPr>
        <w:t>Chaussée de Louvain 14,</w:t>
      </w:r>
    </w:p>
    <w:p w:rsidR="00EF459D" w:rsidRDefault="00EF459D" w:rsidP="00EF459D">
      <w:pPr>
        <w:tabs>
          <w:tab w:val="left" w:pos="1985"/>
        </w:tabs>
        <w:spacing w:before="0" w:after="0"/>
        <w:ind w:left="-142" w:right="5953"/>
        <w:rPr>
          <w:rFonts w:ascii="Arial" w:hAnsi="Arial" w:cs="Arial"/>
          <w:sz w:val="16"/>
          <w:szCs w:val="16"/>
          <w:lang w:val="fr-BE"/>
        </w:rPr>
      </w:pPr>
      <w:r w:rsidRPr="0024414E">
        <w:rPr>
          <w:rFonts w:ascii="Arial" w:hAnsi="Arial" w:cs="Arial"/>
          <w:sz w:val="16"/>
          <w:szCs w:val="16"/>
          <w:lang w:val="fr-BE"/>
        </w:rPr>
        <w:t>B-5000 NAMUR</w:t>
      </w:r>
    </w:p>
    <w:p w:rsidR="00F14DD9" w:rsidRPr="0024414E" w:rsidRDefault="00F14DD9" w:rsidP="00EF459D">
      <w:pPr>
        <w:tabs>
          <w:tab w:val="left" w:pos="1985"/>
        </w:tabs>
        <w:spacing w:before="0" w:after="0"/>
        <w:ind w:left="-142" w:right="5953"/>
        <w:rPr>
          <w:rFonts w:ascii="Arial" w:hAnsi="Arial" w:cs="Arial"/>
          <w:sz w:val="16"/>
          <w:szCs w:val="16"/>
          <w:lang w:val="fr-BE"/>
        </w:rPr>
      </w:pPr>
      <w:hyperlink r:id="rId8" w:history="1">
        <w:r w:rsidRPr="001F36AD">
          <w:rPr>
            <w:rStyle w:val="Lienhypertexte"/>
            <w:rFonts w:ascii="Arial" w:hAnsi="Arial" w:cs="Arial"/>
            <w:sz w:val="16"/>
            <w:szCs w:val="16"/>
            <w:lang w:val="fr-BE"/>
          </w:rPr>
          <w:t>lutteintegree.dgo3@spw.wallonie.be</w:t>
        </w:r>
      </w:hyperlink>
      <w:r>
        <w:rPr>
          <w:rFonts w:ascii="Arial" w:hAnsi="Arial" w:cs="Arial"/>
          <w:sz w:val="16"/>
          <w:szCs w:val="16"/>
          <w:lang w:val="fr-BE"/>
        </w:rPr>
        <w:t xml:space="preserve"> </w:t>
      </w:r>
    </w:p>
    <w:p w:rsidR="00EF459D" w:rsidRPr="0095002D" w:rsidRDefault="00EF459D" w:rsidP="00EF459D">
      <w:pPr>
        <w:jc w:val="both"/>
        <w:rPr>
          <w:lang w:val="fr-BE"/>
        </w:rPr>
      </w:pPr>
    </w:p>
    <w:p w:rsidR="00EF459D" w:rsidRDefault="00EF459D" w:rsidP="00EF459D">
      <w:pPr>
        <w:pStyle w:val="Titre1"/>
        <w:rPr>
          <w:lang w:val="fr-BE"/>
        </w:rPr>
      </w:pPr>
      <w:r w:rsidRPr="001C35C9">
        <w:rPr>
          <w:lang w:val="fr-BE"/>
        </w:rPr>
        <w:t xml:space="preserve">Avis du Comité technique </w:t>
      </w:r>
      <w:r>
        <w:rPr>
          <w:lang w:val="fr-BE"/>
        </w:rPr>
        <w:t xml:space="preserve">« lutte intégrée » rendu lors de </w:t>
      </w:r>
      <w:r w:rsidRPr="001C35C9">
        <w:rPr>
          <w:lang w:val="fr-BE"/>
        </w:rPr>
        <w:t>la réunion du 08 novembre 2018</w:t>
      </w:r>
    </w:p>
    <w:p w:rsidR="00EF459D" w:rsidRPr="001C35C9" w:rsidRDefault="00EF459D" w:rsidP="00EF459D">
      <w:pPr>
        <w:jc w:val="both"/>
        <w:rPr>
          <w:lang w:val="fr-BE"/>
        </w:rPr>
      </w:pPr>
    </w:p>
    <w:tbl>
      <w:tblPr>
        <w:tblStyle w:val="Grilledutableau"/>
        <w:tblW w:w="0" w:type="auto"/>
        <w:tblLook w:val="04A0"/>
      </w:tblPr>
      <w:tblGrid>
        <w:gridCol w:w="9212"/>
      </w:tblGrid>
      <w:tr w:rsidR="00EF459D" w:rsidRPr="00F14DD9" w:rsidTr="00655747">
        <w:tc>
          <w:tcPr>
            <w:tcW w:w="9212" w:type="dxa"/>
            <w:shd w:val="clear" w:color="auto" w:fill="F2F2F2" w:themeFill="background1" w:themeFillShade="F2"/>
          </w:tcPr>
          <w:p w:rsidR="00EF459D" w:rsidRDefault="00EF459D" w:rsidP="00655747">
            <w:pPr>
              <w:jc w:val="both"/>
              <w:rPr>
                <w:lang w:val="fr-BE"/>
              </w:rPr>
            </w:pPr>
            <w:r>
              <w:rPr>
                <w:lang w:val="fr-BE"/>
              </w:rPr>
              <w:t>Le comité technique :</w:t>
            </w:r>
          </w:p>
          <w:p w:rsidR="00EF459D" w:rsidRPr="00567069" w:rsidRDefault="00EF459D" w:rsidP="00655747">
            <w:pPr>
              <w:pStyle w:val="Paragraphedeliste"/>
              <w:numPr>
                <w:ilvl w:val="0"/>
                <w:numId w:val="1"/>
              </w:numPr>
              <w:jc w:val="both"/>
              <w:rPr>
                <w:b/>
                <w:lang w:val="fr-BE"/>
              </w:rPr>
            </w:pPr>
            <w:r>
              <w:rPr>
                <w:b/>
                <w:lang w:val="fr-BE"/>
              </w:rPr>
              <w:t xml:space="preserve">Donne un avis favorable sur </w:t>
            </w:r>
            <w:r w:rsidRPr="005F77C1">
              <w:rPr>
                <w:b/>
                <w:lang w:val="fr-BE"/>
              </w:rPr>
              <w:t>les modifications suivantes au cahier des charges</w:t>
            </w:r>
            <w:r>
              <w:rPr>
                <w:lang w:val="fr-BE"/>
              </w:rPr>
              <w:t xml:space="preserve"> </w:t>
            </w:r>
            <w:r w:rsidRPr="00567069">
              <w:rPr>
                <w:b/>
                <w:lang w:val="fr-BE"/>
              </w:rPr>
              <w:t>pour les cultures autres que les ornementales :</w:t>
            </w:r>
          </w:p>
          <w:p w:rsidR="00EF459D" w:rsidRDefault="00EF459D" w:rsidP="00655747">
            <w:pPr>
              <w:pStyle w:val="Paragraphedeliste"/>
              <w:numPr>
                <w:ilvl w:val="1"/>
                <w:numId w:val="1"/>
              </w:numPr>
              <w:jc w:val="both"/>
              <w:rPr>
                <w:lang w:val="fr-BE"/>
              </w:rPr>
            </w:pPr>
            <w:r>
              <w:rPr>
                <w:lang w:val="fr-BE"/>
              </w:rPr>
              <w:t>Sur proposition de l’IRBAB</w:t>
            </w:r>
          </w:p>
          <w:tbl>
            <w:tblPr>
              <w:tblStyle w:val="Grilledutableau"/>
              <w:tblW w:w="0" w:type="auto"/>
              <w:tblLook w:val="04A0"/>
            </w:tblPr>
            <w:tblGrid>
              <w:gridCol w:w="801"/>
              <w:gridCol w:w="5659"/>
              <w:gridCol w:w="857"/>
              <w:gridCol w:w="1669"/>
            </w:tblGrid>
            <w:tr w:rsidR="00EF459D" w:rsidRPr="00F14DD9" w:rsidTr="00655747">
              <w:tc>
                <w:tcPr>
                  <w:tcW w:w="826" w:type="dxa"/>
                </w:tcPr>
                <w:p w:rsidR="00EF459D" w:rsidRPr="00AC066D" w:rsidRDefault="00EF459D" w:rsidP="00655747">
                  <w:pPr>
                    <w:jc w:val="both"/>
                    <w:rPr>
                      <w:b/>
                      <w:lang w:val="fr-BE"/>
                    </w:rPr>
                  </w:pPr>
                  <w:r w:rsidRPr="00AC066D">
                    <w:rPr>
                      <w:b/>
                      <w:lang w:val="fr-BE"/>
                    </w:rPr>
                    <w:t>Réf.</w:t>
                  </w:r>
                </w:p>
              </w:tc>
              <w:tc>
                <w:tcPr>
                  <w:tcW w:w="6745" w:type="dxa"/>
                </w:tcPr>
                <w:p w:rsidR="00EF459D" w:rsidRPr="00AC066D" w:rsidRDefault="00EF459D" w:rsidP="00655747">
                  <w:pPr>
                    <w:rPr>
                      <w:b/>
                      <w:lang w:val="fr-FR"/>
                    </w:rPr>
                  </w:pPr>
                  <w:r w:rsidRPr="00AC066D">
                    <w:rPr>
                      <w:b/>
                      <w:lang w:val="fr-FR"/>
                    </w:rPr>
                    <w:t>Exigence</w:t>
                  </w:r>
                </w:p>
              </w:tc>
              <w:tc>
                <w:tcPr>
                  <w:tcW w:w="713" w:type="dxa"/>
                </w:tcPr>
                <w:p w:rsidR="00EF459D" w:rsidRPr="00AC066D" w:rsidRDefault="00EF459D" w:rsidP="00655747">
                  <w:pPr>
                    <w:jc w:val="center"/>
                    <w:rPr>
                      <w:b/>
                      <w:color w:val="000000" w:themeColor="text1"/>
                      <w:lang w:val="fr-BE"/>
                    </w:rPr>
                  </w:pPr>
                  <w:r w:rsidRPr="00AC066D">
                    <w:rPr>
                      <w:b/>
                      <w:color w:val="000000" w:themeColor="text1"/>
                      <w:lang w:val="fr-BE"/>
                    </w:rPr>
                    <w:t>Niveau</w:t>
                  </w:r>
                </w:p>
              </w:tc>
              <w:tc>
                <w:tcPr>
                  <w:tcW w:w="702" w:type="dxa"/>
                </w:tcPr>
                <w:p w:rsidR="00EF459D" w:rsidRPr="00AC066D" w:rsidRDefault="00EF459D" w:rsidP="00655747">
                  <w:pPr>
                    <w:jc w:val="center"/>
                    <w:rPr>
                      <w:b/>
                      <w:color w:val="000000" w:themeColor="text1"/>
                      <w:lang w:val="fr-BE"/>
                    </w:rPr>
                  </w:pPr>
                  <w:r w:rsidRPr="00AC066D">
                    <w:rPr>
                      <w:b/>
                      <w:color w:val="000000" w:themeColor="text1"/>
                      <w:lang w:val="fr-BE"/>
                    </w:rPr>
                    <w:t>Modifier aussi le CC Ornementales ?</w:t>
                  </w:r>
                </w:p>
              </w:tc>
            </w:tr>
            <w:tr w:rsidR="00EF459D" w:rsidRPr="00F14DD9" w:rsidTr="00655747">
              <w:tc>
                <w:tcPr>
                  <w:tcW w:w="826" w:type="dxa"/>
                </w:tcPr>
                <w:p w:rsidR="00EF459D" w:rsidRDefault="00EF459D" w:rsidP="00655747">
                  <w:pPr>
                    <w:jc w:val="both"/>
                    <w:rPr>
                      <w:lang w:val="fr-BE"/>
                    </w:rPr>
                  </w:pPr>
                  <w:r>
                    <w:rPr>
                      <w:lang w:val="fr-BE"/>
                    </w:rPr>
                    <w:t>1.1.1.</w:t>
                  </w:r>
                </w:p>
              </w:tc>
              <w:tc>
                <w:tcPr>
                  <w:tcW w:w="6745" w:type="dxa"/>
                </w:tcPr>
                <w:p w:rsidR="00EF459D" w:rsidRDefault="00EF459D" w:rsidP="00655747">
                  <w:pPr>
                    <w:rPr>
                      <w:lang w:val="fr-FR"/>
                    </w:rPr>
                  </w:pPr>
                  <w:r>
                    <w:rPr>
                      <w:lang w:val="fr-FR"/>
                    </w:rPr>
                    <w:t xml:space="preserve">Toute </w:t>
                  </w:r>
                  <w:r w:rsidRPr="009B2882">
                    <w:rPr>
                      <w:lang w:val="fr-FR"/>
                    </w:rPr>
                    <w:t xml:space="preserve">parcelle de betteraves sucrières semée avec des </w:t>
                  </w:r>
                  <w:r>
                    <w:rPr>
                      <w:lang w:val="fr-FR"/>
                    </w:rPr>
                    <w:t xml:space="preserve">semences </w:t>
                  </w:r>
                  <w:r w:rsidRPr="009B2882">
                    <w:rPr>
                      <w:lang w:val="fr-FR"/>
                    </w:rPr>
                    <w:t xml:space="preserve">traitées aux </w:t>
                  </w:r>
                  <w:proofErr w:type="spellStart"/>
                  <w:r w:rsidRPr="009B2882">
                    <w:rPr>
                      <w:lang w:val="fr-FR"/>
                    </w:rPr>
                    <w:t>néonicotinoïdes</w:t>
                  </w:r>
                  <w:proofErr w:type="spellEnd"/>
                  <w:r>
                    <w:rPr>
                      <w:lang w:val="fr-FR"/>
                    </w:rPr>
                    <w:t xml:space="preserve"> (</w:t>
                  </w:r>
                  <w:proofErr w:type="spellStart"/>
                  <w:r w:rsidRPr="009B2882">
                    <w:rPr>
                      <w:lang w:val="fr-FR"/>
                    </w:rPr>
                    <w:t>clothianidine</w:t>
                  </w:r>
                  <w:proofErr w:type="spellEnd"/>
                  <w:r w:rsidRPr="009B2882">
                    <w:rPr>
                      <w:lang w:val="fr-FR"/>
                    </w:rPr>
                    <w:t xml:space="preserve"> </w:t>
                  </w:r>
                  <w:r>
                    <w:rPr>
                      <w:lang w:val="fr-FR"/>
                    </w:rPr>
                    <w:t>ou</w:t>
                  </w:r>
                  <w:r w:rsidRPr="009B2882">
                    <w:rPr>
                      <w:lang w:val="fr-FR"/>
                    </w:rPr>
                    <w:t xml:space="preserve"> </w:t>
                  </w:r>
                  <w:proofErr w:type="spellStart"/>
                  <w:r w:rsidRPr="009B2882">
                    <w:rPr>
                      <w:lang w:val="fr-FR"/>
                    </w:rPr>
                    <w:t>thiaméthoxame</w:t>
                  </w:r>
                  <w:proofErr w:type="spellEnd"/>
                  <w:r>
                    <w:rPr>
                      <w:lang w:val="fr-FR"/>
                    </w:rPr>
                    <w:t>)</w:t>
                  </w:r>
                  <w:r w:rsidRPr="009B2882">
                    <w:rPr>
                      <w:lang w:val="fr-FR"/>
                    </w:rPr>
                    <w:t xml:space="preserve"> </w:t>
                  </w:r>
                  <w:r>
                    <w:rPr>
                      <w:lang w:val="fr-FR"/>
                    </w:rPr>
                    <w:t xml:space="preserve">est </w:t>
                  </w:r>
                  <w:r w:rsidRPr="003D71A7">
                    <w:rPr>
                      <w:lang w:val="fr-FR"/>
                    </w:rPr>
                    <w:t xml:space="preserve">soumise aux restrictions suivantes </w:t>
                  </w:r>
                  <w:r>
                    <w:rPr>
                      <w:lang w:val="fr-FR"/>
                    </w:rPr>
                    <w:t>au niveau de la rotation</w:t>
                  </w:r>
                  <w:r w:rsidRPr="003D71A7">
                    <w:rPr>
                      <w:lang w:val="fr-FR"/>
                    </w:rPr>
                    <w:t xml:space="preserve"> :</w:t>
                  </w:r>
                </w:p>
                <w:p w:rsidR="00EF459D" w:rsidRDefault="00EF459D" w:rsidP="00EF459D">
                  <w:pPr>
                    <w:pStyle w:val="Paragraphedeliste"/>
                    <w:numPr>
                      <w:ilvl w:val="0"/>
                      <w:numId w:val="3"/>
                    </w:numPr>
                    <w:spacing w:before="0" w:after="0" w:line="240" w:lineRule="auto"/>
                    <w:jc w:val="both"/>
                    <w:rPr>
                      <w:lang w:val="fr-FR"/>
                    </w:rPr>
                  </w:pPr>
                  <w:r w:rsidRPr="0088699C">
                    <w:rPr>
                      <w:lang w:val="fr-FR"/>
                    </w:rPr>
                    <w:t xml:space="preserve">Aucune culture </w:t>
                  </w:r>
                  <w:r>
                    <w:rPr>
                      <w:lang w:val="fr-FR"/>
                    </w:rPr>
                    <w:t>attractive pour</w:t>
                  </w:r>
                  <w:r w:rsidRPr="0088699C">
                    <w:rPr>
                      <w:lang w:val="fr-FR"/>
                    </w:rPr>
                    <w:t xml:space="preserve"> les abeilles </w:t>
                  </w:r>
                  <w:r>
                    <w:rPr>
                      <w:lang w:val="fr-FR"/>
                    </w:rPr>
                    <w:t xml:space="preserve">(selon la liste publiée sur </w:t>
                  </w:r>
                  <w:proofErr w:type="spellStart"/>
                  <w:r>
                    <w:rPr>
                      <w:lang w:val="fr-FR"/>
                    </w:rPr>
                    <w:t>phytoweb</w:t>
                  </w:r>
                  <w:proofErr w:type="spellEnd"/>
                  <w:r>
                    <w:rPr>
                      <w:lang w:val="fr-FR"/>
                    </w:rPr>
                    <w:t xml:space="preserve">) </w:t>
                  </w:r>
                  <w:r w:rsidRPr="0088699C">
                    <w:rPr>
                      <w:lang w:val="fr-FR"/>
                    </w:rPr>
                    <w:t xml:space="preserve">ne peut </w:t>
                  </w:r>
                  <w:r>
                    <w:rPr>
                      <w:lang w:val="fr-FR"/>
                    </w:rPr>
                    <w:t xml:space="preserve">y </w:t>
                  </w:r>
                  <w:r w:rsidRPr="0088699C">
                    <w:rPr>
                      <w:lang w:val="fr-FR"/>
                    </w:rPr>
                    <w:t>être semée</w:t>
                  </w:r>
                  <w:r>
                    <w:rPr>
                      <w:lang w:val="fr-FR"/>
                    </w:rPr>
                    <w:t xml:space="preserve"> ni </w:t>
                  </w:r>
                  <w:r w:rsidRPr="0088699C">
                    <w:rPr>
                      <w:lang w:val="fr-FR"/>
                    </w:rPr>
                    <w:t xml:space="preserve">cultivée </w:t>
                  </w:r>
                  <w:r>
                    <w:rPr>
                      <w:lang w:val="fr-FR"/>
                    </w:rPr>
                    <w:t>les deux années qui suivent celle du</w:t>
                  </w:r>
                  <w:r w:rsidRPr="0088699C">
                    <w:rPr>
                      <w:lang w:val="fr-FR"/>
                    </w:rPr>
                    <w:t xml:space="preserve"> semis</w:t>
                  </w:r>
                  <w:r>
                    <w:rPr>
                      <w:lang w:val="fr-FR"/>
                    </w:rPr>
                    <w:t xml:space="preserve"> de betteraves sucrières</w:t>
                  </w:r>
                  <w:r w:rsidRPr="00A4709A">
                    <w:rPr>
                      <w:lang w:val="fr-FR"/>
                    </w:rPr>
                    <w:t>. Les engrais verts fleurissants</w:t>
                  </w:r>
                  <w:r w:rsidRPr="0088699C">
                    <w:rPr>
                      <w:lang w:val="fr-FR"/>
                    </w:rPr>
                    <w:t xml:space="preserve"> </w:t>
                  </w:r>
                  <w:r>
                    <w:rPr>
                      <w:lang w:val="fr-FR"/>
                    </w:rPr>
                    <w:t>peuvent être semés</w:t>
                  </w:r>
                  <w:r w:rsidRPr="0088699C">
                    <w:rPr>
                      <w:lang w:val="fr-FR"/>
                    </w:rPr>
                    <w:t xml:space="preserve"> à condition que la floraison soit empêchée par un traitement mécanique.</w:t>
                  </w:r>
                </w:p>
                <w:p w:rsidR="00EF459D" w:rsidRDefault="00EF459D" w:rsidP="00EF459D">
                  <w:pPr>
                    <w:pStyle w:val="Paragraphedeliste"/>
                    <w:numPr>
                      <w:ilvl w:val="0"/>
                      <w:numId w:val="3"/>
                    </w:numPr>
                    <w:spacing w:before="0" w:after="0" w:line="240" w:lineRule="auto"/>
                    <w:jc w:val="both"/>
                    <w:rPr>
                      <w:lang w:val="fr-FR"/>
                    </w:rPr>
                  </w:pPr>
                  <w:r w:rsidRPr="0088699C">
                    <w:rPr>
                      <w:lang w:val="fr-FR"/>
                    </w:rPr>
                    <w:t xml:space="preserve">Au cours des </w:t>
                  </w:r>
                  <w:r>
                    <w:rPr>
                      <w:lang w:val="fr-FR"/>
                    </w:rPr>
                    <w:t>troisième à cinquième</w:t>
                  </w:r>
                  <w:r w:rsidRPr="0088699C">
                    <w:rPr>
                      <w:lang w:val="fr-FR"/>
                    </w:rPr>
                    <w:t xml:space="preserve"> années</w:t>
                  </w:r>
                  <w:r>
                    <w:rPr>
                      <w:lang w:val="fr-FR"/>
                    </w:rPr>
                    <w:t xml:space="preserve"> qui suivent celle du</w:t>
                  </w:r>
                  <w:r w:rsidRPr="0088699C">
                    <w:rPr>
                      <w:lang w:val="fr-FR"/>
                    </w:rPr>
                    <w:t xml:space="preserve"> semis</w:t>
                  </w:r>
                  <w:r>
                    <w:rPr>
                      <w:lang w:val="fr-FR"/>
                    </w:rPr>
                    <w:t xml:space="preserve"> de betteraves sucrières</w:t>
                  </w:r>
                  <w:r w:rsidRPr="0088699C">
                    <w:rPr>
                      <w:lang w:val="fr-FR"/>
                    </w:rPr>
                    <w:t xml:space="preserve">, des cultures moins </w:t>
                  </w:r>
                  <w:r>
                    <w:rPr>
                      <w:lang w:val="fr-FR"/>
                    </w:rPr>
                    <w:t>attractives</w:t>
                  </w:r>
                  <w:r w:rsidRPr="0088699C">
                    <w:rPr>
                      <w:lang w:val="fr-FR"/>
                    </w:rPr>
                    <w:t xml:space="preserve"> pour les abeilles </w:t>
                  </w:r>
                  <w:r>
                    <w:rPr>
                      <w:lang w:val="fr-FR"/>
                    </w:rPr>
                    <w:t xml:space="preserve">(selon la liste publiée sur </w:t>
                  </w:r>
                  <w:proofErr w:type="spellStart"/>
                  <w:r>
                    <w:rPr>
                      <w:lang w:val="fr-FR"/>
                    </w:rPr>
                    <w:t>phytoweb</w:t>
                  </w:r>
                  <w:proofErr w:type="spellEnd"/>
                  <w:r>
                    <w:rPr>
                      <w:lang w:val="fr-FR"/>
                    </w:rPr>
                    <w:t xml:space="preserve">) </w:t>
                  </w:r>
                  <w:r w:rsidRPr="0088699C">
                    <w:rPr>
                      <w:lang w:val="fr-FR"/>
                    </w:rPr>
                    <w:t xml:space="preserve">peuvent </w:t>
                  </w:r>
                  <w:r>
                    <w:rPr>
                      <w:lang w:val="fr-FR"/>
                    </w:rPr>
                    <w:t xml:space="preserve">y </w:t>
                  </w:r>
                  <w:r w:rsidRPr="0088699C">
                    <w:rPr>
                      <w:lang w:val="fr-FR"/>
                    </w:rPr>
                    <w:t>être semées</w:t>
                  </w:r>
                  <w:r>
                    <w:rPr>
                      <w:lang w:val="fr-FR"/>
                    </w:rPr>
                    <w:t xml:space="preserve"> ou </w:t>
                  </w:r>
                  <w:r w:rsidRPr="0088699C">
                    <w:rPr>
                      <w:lang w:val="fr-FR"/>
                    </w:rPr>
                    <w:t>cultivées</w:t>
                  </w:r>
                  <w:r>
                    <w:rPr>
                      <w:lang w:val="fr-FR"/>
                    </w:rPr>
                    <w:t>.</w:t>
                  </w:r>
                </w:p>
                <w:p w:rsidR="00EF459D" w:rsidRPr="00C044FD" w:rsidRDefault="00EF459D" w:rsidP="00EF459D">
                  <w:pPr>
                    <w:pStyle w:val="Paragraphedeliste"/>
                    <w:numPr>
                      <w:ilvl w:val="0"/>
                      <w:numId w:val="3"/>
                    </w:numPr>
                    <w:spacing w:before="0" w:after="0" w:line="240" w:lineRule="auto"/>
                    <w:jc w:val="both"/>
                    <w:rPr>
                      <w:lang w:val="fr-FR"/>
                    </w:rPr>
                  </w:pPr>
                  <w:bookmarkStart w:id="0" w:name="_Hlk528755921"/>
                  <w:r w:rsidRPr="00C044FD">
                    <w:rPr>
                      <w:lang w:val="fr-FR"/>
                    </w:rPr>
                    <w:t>En cas de mise à disposition de la parcelle concernée :</w:t>
                  </w:r>
                </w:p>
                <w:p w:rsidR="00EF459D" w:rsidRDefault="00EF459D" w:rsidP="00EF459D">
                  <w:pPr>
                    <w:pStyle w:val="Paragraphedeliste"/>
                    <w:numPr>
                      <w:ilvl w:val="0"/>
                      <w:numId w:val="4"/>
                    </w:numPr>
                    <w:spacing w:before="0" w:after="0" w:line="240" w:lineRule="auto"/>
                    <w:jc w:val="both"/>
                    <w:rPr>
                      <w:lang w:val="fr-FR"/>
                    </w:rPr>
                  </w:pPr>
                  <w:r w:rsidRPr="00C044FD">
                    <w:rPr>
                      <w:lang w:val="fr-FR"/>
                    </w:rPr>
                    <w:t xml:space="preserve">une déclaration signée entre les parties est rédigée pour la parcelle indiquant si les semences de betteraves sucrières ont été traitées ou non avec les substances actives </w:t>
                  </w:r>
                  <w:proofErr w:type="spellStart"/>
                  <w:r w:rsidRPr="00C044FD">
                    <w:rPr>
                      <w:lang w:val="fr-FR"/>
                    </w:rPr>
                    <w:t>clothianidine</w:t>
                  </w:r>
                  <w:proofErr w:type="spellEnd"/>
                  <w:r w:rsidRPr="00C044FD">
                    <w:rPr>
                      <w:lang w:val="fr-FR"/>
                    </w:rPr>
                    <w:t xml:space="preserve"> ou </w:t>
                  </w:r>
                  <w:proofErr w:type="spellStart"/>
                  <w:r w:rsidRPr="00C044FD">
                    <w:rPr>
                      <w:lang w:val="fr-FR"/>
                    </w:rPr>
                    <w:t>thiaméthoxame</w:t>
                  </w:r>
                  <w:proofErr w:type="spellEnd"/>
                  <w:r w:rsidRPr="00C044FD">
                    <w:rPr>
                      <w:lang w:val="fr-FR"/>
                    </w:rPr>
                    <w:t>. Cette déclaration prévoi</w:t>
                  </w:r>
                  <w:r>
                    <w:rPr>
                      <w:lang w:val="fr-FR"/>
                    </w:rPr>
                    <w:t>t</w:t>
                  </w:r>
                  <w:r w:rsidRPr="00C044FD">
                    <w:rPr>
                      <w:lang w:val="fr-FR"/>
                    </w:rPr>
                    <w:t xml:space="preserve"> également que la </w:t>
                  </w:r>
                  <w:r w:rsidRPr="00C044FD">
                    <w:rPr>
                      <w:lang w:val="fr-FR"/>
                    </w:rPr>
                    <w:lastRenderedPageBreak/>
                    <w:t xml:space="preserve">traçabilité de tout traitement des semences de betteraves est assurée au moyen d’un document écrit au cours des 5 années suivant le semis de ces </w:t>
                  </w:r>
                  <w:r>
                    <w:rPr>
                      <w:lang w:val="fr-FR"/>
                    </w:rPr>
                    <w:t>semences</w:t>
                  </w:r>
                  <w:r w:rsidRPr="00C044FD">
                    <w:rPr>
                      <w:lang w:val="fr-FR"/>
                    </w:rPr>
                    <w:t xml:space="preserve"> traitées aux </w:t>
                  </w:r>
                  <w:proofErr w:type="spellStart"/>
                  <w:r w:rsidRPr="00C044FD">
                    <w:rPr>
                      <w:lang w:val="fr-FR"/>
                    </w:rPr>
                    <w:t>néonicotinoïdes</w:t>
                  </w:r>
                  <w:proofErr w:type="spellEnd"/>
                  <w:r w:rsidRPr="00C044FD">
                    <w:rPr>
                      <w:lang w:val="fr-FR"/>
                    </w:rPr>
                    <w:t xml:space="preserve"> lors de chaque mise à disposition de ces parcelles.</w:t>
                  </w:r>
                  <w:bookmarkEnd w:id="0"/>
                  <w:r>
                    <w:rPr>
                      <w:lang w:val="fr-FR"/>
                    </w:rPr>
                    <w:t xml:space="preserve"> </w:t>
                  </w:r>
                </w:p>
              </w:tc>
              <w:tc>
                <w:tcPr>
                  <w:tcW w:w="713" w:type="dxa"/>
                </w:tcPr>
                <w:p w:rsidR="00EF459D" w:rsidRPr="00567069" w:rsidRDefault="00EF459D" w:rsidP="00655747">
                  <w:pPr>
                    <w:jc w:val="center"/>
                    <w:rPr>
                      <w:b/>
                      <w:color w:val="FF0000"/>
                      <w:lang w:val="fr-BE"/>
                    </w:rPr>
                  </w:pPr>
                  <w:r w:rsidRPr="00567069">
                    <w:rPr>
                      <w:b/>
                      <w:color w:val="FF0000"/>
                      <w:lang w:val="fr-BE"/>
                    </w:rPr>
                    <w:lastRenderedPageBreak/>
                    <w:t>1</w:t>
                  </w:r>
                </w:p>
              </w:tc>
              <w:tc>
                <w:tcPr>
                  <w:tcW w:w="702" w:type="dxa"/>
                </w:tcPr>
                <w:p w:rsidR="00EF459D" w:rsidRPr="00AC066D" w:rsidRDefault="00EF459D" w:rsidP="00655747">
                  <w:pPr>
                    <w:jc w:val="center"/>
                    <w:rPr>
                      <w:color w:val="000000" w:themeColor="text1"/>
                      <w:lang w:val="fr-BE"/>
                    </w:rPr>
                  </w:pPr>
                  <w:r w:rsidRPr="00AC066D">
                    <w:rPr>
                      <w:color w:val="000000" w:themeColor="text1"/>
                      <w:lang w:val="fr-BE"/>
                    </w:rPr>
                    <w:t>non</w:t>
                  </w:r>
                </w:p>
              </w:tc>
            </w:tr>
          </w:tbl>
          <w:p w:rsidR="00EF459D" w:rsidRDefault="00EF459D" w:rsidP="00655747">
            <w:pPr>
              <w:jc w:val="both"/>
              <w:rPr>
                <w:lang w:val="fr-BE"/>
              </w:rPr>
            </w:pPr>
          </w:p>
          <w:p w:rsidR="00EF459D" w:rsidRDefault="00EF459D" w:rsidP="00655747">
            <w:pPr>
              <w:jc w:val="both"/>
              <w:rPr>
                <w:lang w:val="fr-BE"/>
              </w:rPr>
            </w:pPr>
            <w:r>
              <w:rPr>
                <w:lang w:val="fr-BE"/>
              </w:rPr>
              <w:tab/>
            </w:r>
            <w:r>
              <w:rPr>
                <w:lang w:val="fr-BE"/>
              </w:rPr>
              <w:tab/>
              <w:t>1</w:t>
            </w:r>
            <w:r w:rsidRPr="009B2882">
              <w:rPr>
                <w:lang w:val="fr-BE"/>
              </w:rPr>
              <w:t xml:space="preserve">.2.1. </w:t>
            </w:r>
            <w:r>
              <w:rPr>
                <w:lang w:val="fr-BE"/>
              </w:rPr>
              <w:t>L’</w:t>
            </w:r>
            <w:r w:rsidRPr="009B2882">
              <w:rPr>
                <w:lang w:val="fr-BE"/>
              </w:rPr>
              <w:t xml:space="preserve">annexe IA </w:t>
            </w:r>
            <w:r>
              <w:rPr>
                <w:lang w:val="fr-BE"/>
              </w:rPr>
              <w:t xml:space="preserve">est </w:t>
            </w:r>
            <w:r w:rsidRPr="009B2882">
              <w:rPr>
                <w:lang w:val="fr-BE"/>
              </w:rPr>
              <w:t>complét</w:t>
            </w:r>
            <w:r>
              <w:rPr>
                <w:lang w:val="fr-BE"/>
              </w:rPr>
              <w:t>é</w:t>
            </w:r>
            <w:r w:rsidRPr="009B2882">
              <w:rPr>
                <w:lang w:val="fr-BE"/>
              </w:rPr>
              <w:t xml:space="preserve">e </w:t>
            </w:r>
            <w:r>
              <w:rPr>
                <w:lang w:val="fr-BE"/>
              </w:rPr>
              <w:t>comme suit :</w:t>
            </w:r>
          </w:p>
          <w:tbl>
            <w:tblPr>
              <w:tblStyle w:val="Grilledutableau"/>
              <w:tblW w:w="0" w:type="auto"/>
              <w:tblLook w:val="04A0"/>
            </w:tblPr>
            <w:tblGrid>
              <w:gridCol w:w="6374"/>
              <w:gridCol w:w="1865"/>
              <w:gridCol w:w="747"/>
            </w:tblGrid>
            <w:tr w:rsidR="00EF459D" w:rsidRPr="00F14DD9" w:rsidTr="00655747">
              <w:tc>
                <w:tcPr>
                  <w:tcW w:w="6374" w:type="dxa"/>
                </w:tcPr>
                <w:p w:rsidR="00EF459D" w:rsidRPr="00643F86" w:rsidRDefault="00EF459D" w:rsidP="00655747">
                  <w:pPr>
                    <w:jc w:val="both"/>
                    <w:rPr>
                      <w:lang w:val="fr-BE"/>
                    </w:rPr>
                  </w:pPr>
                  <w:r w:rsidRPr="00643F86">
                    <w:rPr>
                      <w:rFonts w:cs="Arial"/>
                      <w:lang w:val="fr-BE"/>
                    </w:rPr>
                    <w:t>Utiliser des semences traitées</w:t>
                  </w:r>
                  <w:r>
                    <w:rPr>
                      <w:rFonts w:cs="Arial"/>
                      <w:lang w:val="fr-BE"/>
                    </w:rPr>
                    <w:t xml:space="preserve">, </w:t>
                  </w:r>
                  <w:proofErr w:type="spellStart"/>
                  <w:r w:rsidRPr="00643F86">
                    <w:rPr>
                      <w:rFonts w:cs="Arial"/>
                      <w:b/>
                      <w:lang w:val="fr-BE"/>
                    </w:rPr>
                    <w:t>dummy</w:t>
                  </w:r>
                  <w:proofErr w:type="spellEnd"/>
                  <w:r w:rsidRPr="00643F86">
                    <w:rPr>
                      <w:rFonts w:cs="Arial"/>
                      <w:b/>
                      <w:lang w:val="fr-BE"/>
                    </w:rPr>
                    <w:t xml:space="preserve"> </w:t>
                  </w:r>
                  <w:proofErr w:type="spellStart"/>
                  <w:r w:rsidRPr="00643F86">
                    <w:rPr>
                      <w:rFonts w:cs="Arial"/>
                      <w:b/>
                      <w:lang w:val="fr-BE"/>
                    </w:rPr>
                    <w:t>pill</w:t>
                  </w:r>
                  <w:proofErr w:type="spellEnd"/>
                  <w:r w:rsidRPr="00643F86">
                    <w:rPr>
                      <w:rFonts w:cs="Arial"/>
                      <w:b/>
                      <w:lang w:val="fr-BE"/>
                    </w:rPr>
                    <w:t xml:space="preserve">, </w:t>
                  </w:r>
                  <w:proofErr w:type="spellStart"/>
                  <w:r w:rsidRPr="00643F86">
                    <w:rPr>
                      <w:rFonts w:cs="Arial"/>
                      <w:b/>
                      <w:lang w:val="fr-BE"/>
                    </w:rPr>
                    <w:t>phytodrip</w:t>
                  </w:r>
                  <w:proofErr w:type="spellEnd"/>
                  <w:r w:rsidRPr="00643F86">
                    <w:rPr>
                      <w:rFonts w:cs="Arial"/>
                      <w:lang w:val="fr-BE"/>
                    </w:rPr>
                    <w:t>, le traitement de plants par trempage.</w:t>
                  </w:r>
                </w:p>
              </w:tc>
              <w:tc>
                <w:tcPr>
                  <w:tcW w:w="1865" w:type="dxa"/>
                </w:tcPr>
                <w:p w:rsidR="00EF459D" w:rsidRDefault="00EF459D" w:rsidP="00655747">
                  <w:pPr>
                    <w:jc w:val="both"/>
                    <w:rPr>
                      <w:lang w:val="fr-BE"/>
                    </w:rPr>
                  </w:pPr>
                </w:p>
              </w:tc>
              <w:tc>
                <w:tcPr>
                  <w:tcW w:w="747" w:type="dxa"/>
                </w:tcPr>
                <w:p w:rsidR="00EF459D" w:rsidRDefault="00EF459D" w:rsidP="00655747">
                  <w:pPr>
                    <w:jc w:val="both"/>
                    <w:rPr>
                      <w:lang w:val="fr-BE"/>
                    </w:rPr>
                  </w:pPr>
                  <w:r>
                    <w:rPr>
                      <w:lang w:val="fr-BE"/>
                    </w:rPr>
                    <w:t>oui</w:t>
                  </w:r>
                </w:p>
              </w:tc>
            </w:tr>
          </w:tbl>
          <w:p w:rsidR="00EF459D" w:rsidRDefault="00EF459D" w:rsidP="00655747">
            <w:pPr>
              <w:jc w:val="both"/>
              <w:rPr>
                <w:lang w:val="fr-BE"/>
              </w:rPr>
            </w:pPr>
            <w:r>
              <w:rPr>
                <w:b/>
                <w:lang w:val="fr-BE"/>
              </w:rPr>
              <w:t>S</w:t>
            </w:r>
            <w:r w:rsidRPr="00502F22">
              <w:rPr>
                <w:b/>
                <w:lang w:val="fr-BE"/>
              </w:rPr>
              <w:t>anctions</w:t>
            </w:r>
            <w:r>
              <w:rPr>
                <w:lang w:val="fr-BE"/>
              </w:rPr>
              <w:t xml:space="preserve"> applicables en cas de non respect de la rotation et/ou en cas d’</w:t>
            </w:r>
            <w:proofErr w:type="spellStart"/>
            <w:r>
              <w:rPr>
                <w:lang w:val="fr-BE"/>
              </w:rPr>
              <w:t>interculture</w:t>
            </w:r>
            <w:proofErr w:type="spellEnd"/>
            <w:r>
              <w:rPr>
                <w:lang w:val="fr-BE"/>
              </w:rPr>
              <w:t xml:space="preserve"> en fleurs :</w:t>
            </w:r>
          </w:p>
          <w:p w:rsidR="00EF459D" w:rsidRDefault="00EF459D" w:rsidP="00EF459D">
            <w:pPr>
              <w:pStyle w:val="Paragraphedeliste"/>
              <w:numPr>
                <w:ilvl w:val="0"/>
                <w:numId w:val="5"/>
              </w:numPr>
              <w:spacing w:before="0" w:after="160" w:line="259" w:lineRule="auto"/>
              <w:jc w:val="both"/>
              <w:rPr>
                <w:lang w:val="fr-FR"/>
              </w:rPr>
            </w:pPr>
            <w:r>
              <w:rPr>
                <w:lang w:val="fr-BE"/>
              </w:rPr>
              <w:t>En cas de</w:t>
            </w:r>
            <w:r w:rsidRPr="00331385">
              <w:rPr>
                <w:lang w:val="fr-BE"/>
              </w:rPr>
              <w:t xml:space="preserve"> présence d’une culture interdite ou d’</w:t>
            </w:r>
            <w:proofErr w:type="spellStart"/>
            <w:r w:rsidRPr="00331385">
              <w:rPr>
                <w:lang w:val="fr-BE"/>
              </w:rPr>
              <w:t>interculture</w:t>
            </w:r>
            <w:proofErr w:type="spellEnd"/>
            <w:r w:rsidRPr="00331385">
              <w:rPr>
                <w:lang w:val="fr-BE"/>
              </w:rPr>
              <w:t xml:space="preserve"> </w:t>
            </w:r>
            <w:r>
              <w:rPr>
                <w:lang w:val="fr-BE"/>
              </w:rPr>
              <w:t>en fleurs</w:t>
            </w:r>
            <w:r w:rsidRPr="00331385">
              <w:rPr>
                <w:lang w:val="fr-BE"/>
              </w:rPr>
              <w:t xml:space="preserve"> au moment de l’inspection</w:t>
            </w:r>
            <w:r>
              <w:rPr>
                <w:lang w:val="fr-BE"/>
              </w:rPr>
              <w:t xml:space="preserve"> : </w:t>
            </w:r>
            <w:r w:rsidRPr="00331385">
              <w:rPr>
                <w:lang w:val="fr-FR"/>
              </w:rPr>
              <w:t>faucher la culture le plus rapidement possible et au plus tard dans les 28 jours.</w:t>
            </w:r>
          </w:p>
          <w:p w:rsidR="00EF459D" w:rsidRDefault="00EF459D" w:rsidP="00EF459D">
            <w:pPr>
              <w:pStyle w:val="Paragraphedeliste"/>
              <w:numPr>
                <w:ilvl w:val="0"/>
                <w:numId w:val="5"/>
              </w:numPr>
              <w:spacing w:before="0" w:after="160" w:line="259" w:lineRule="auto"/>
              <w:jc w:val="both"/>
              <w:rPr>
                <w:lang w:val="fr-FR"/>
              </w:rPr>
            </w:pPr>
            <w:r w:rsidRPr="00493D17">
              <w:rPr>
                <w:lang w:val="fr-FR"/>
              </w:rPr>
              <w:t xml:space="preserve">En cas de mise à disposition de parcelle, si </w:t>
            </w:r>
            <w:r>
              <w:rPr>
                <w:lang w:val="fr-FR"/>
              </w:rPr>
              <w:t>le</w:t>
            </w:r>
            <w:r w:rsidRPr="00493D17">
              <w:rPr>
                <w:lang w:val="fr-FR"/>
              </w:rPr>
              <w:t xml:space="preserve"> document de traçabilité </w:t>
            </w:r>
            <w:r>
              <w:rPr>
                <w:lang w:val="fr-FR"/>
              </w:rPr>
              <w:t xml:space="preserve">n’est pas </w:t>
            </w:r>
            <w:r w:rsidRPr="00493D17">
              <w:rPr>
                <w:lang w:val="fr-FR"/>
              </w:rPr>
              <w:t>disponible</w:t>
            </w:r>
            <w:r>
              <w:rPr>
                <w:lang w:val="fr-FR"/>
              </w:rPr>
              <w:t xml:space="preserve"> : </w:t>
            </w:r>
            <w:r w:rsidRPr="00493D17">
              <w:rPr>
                <w:lang w:val="fr-FR"/>
              </w:rPr>
              <w:t>mise en ordre dans les 28 jours</w:t>
            </w:r>
          </w:p>
          <w:p w:rsidR="00EF459D" w:rsidRDefault="00EF459D" w:rsidP="00EF459D">
            <w:pPr>
              <w:pStyle w:val="Paragraphedeliste"/>
              <w:numPr>
                <w:ilvl w:val="0"/>
                <w:numId w:val="5"/>
              </w:numPr>
              <w:spacing w:before="0" w:after="160" w:line="259" w:lineRule="auto"/>
              <w:jc w:val="both"/>
              <w:rPr>
                <w:lang w:val="fr-FR"/>
              </w:rPr>
            </w:pPr>
            <w:r>
              <w:rPr>
                <w:lang w:val="fr-FR"/>
              </w:rPr>
              <w:t>En cas de non mise en ordre dans les 28 jours pour les deux points précédents ou s</w:t>
            </w:r>
            <w:r w:rsidRPr="00331385">
              <w:rPr>
                <w:lang w:val="fr-FR"/>
              </w:rPr>
              <w:t xml:space="preserve">i </w:t>
            </w:r>
            <w:r>
              <w:rPr>
                <w:lang w:val="fr-FR"/>
              </w:rPr>
              <w:t xml:space="preserve">au moment de l’inspection </w:t>
            </w:r>
            <w:r w:rsidRPr="00331385">
              <w:rPr>
                <w:lang w:val="fr-FR"/>
              </w:rPr>
              <w:t xml:space="preserve">la culture interdite a déjà été récoltée : l’année suivante, audit complet pour le </w:t>
            </w:r>
            <w:r>
              <w:rPr>
                <w:lang w:val="fr-FR"/>
              </w:rPr>
              <w:t>responsable de</w:t>
            </w:r>
            <w:r w:rsidRPr="00331385">
              <w:rPr>
                <w:lang w:val="fr-FR"/>
              </w:rPr>
              <w:t xml:space="preserve"> la culture en question. </w:t>
            </w:r>
          </w:p>
          <w:p w:rsidR="00EF459D" w:rsidRPr="009E2CEC" w:rsidRDefault="00EF459D" w:rsidP="00655747">
            <w:pPr>
              <w:jc w:val="both"/>
              <w:rPr>
                <w:lang w:val="fr-FR"/>
              </w:rPr>
            </w:pPr>
            <w:r w:rsidRPr="009E2CEC">
              <w:rPr>
                <w:lang w:val="fr-FR"/>
              </w:rPr>
              <w:t xml:space="preserve">Dans tous les cas : l’agriculteur responsable du semis initial de semences traitées de betteraves sucrières est désormais exclu de la dérogation permettant l’usage de semences traitées aux </w:t>
            </w:r>
            <w:proofErr w:type="spellStart"/>
            <w:r w:rsidRPr="009E2CEC">
              <w:rPr>
                <w:lang w:val="fr-FR"/>
              </w:rPr>
              <w:t>néonicotinoïdes</w:t>
            </w:r>
            <w:proofErr w:type="spellEnd"/>
            <w:r w:rsidRPr="009E2CEC">
              <w:rPr>
                <w:lang w:val="fr-FR"/>
              </w:rPr>
              <w:t xml:space="preserve">. A cette fin, son nom est communiqué par le Service officiel aux fournisseurs de semences. </w:t>
            </w:r>
          </w:p>
          <w:p w:rsidR="00EF459D" w:rsidRDefault="00EF459D" w:rsidP="00655747">
            <w:pPr>
              <w:jc w:val="both"/>
              <w:rPr>
                <w:lang w:val="fr-BE"/>
              </w:rPr>
            </w:pPr>
            <w:r>
              <w:rPr>
                <w:lang w:val="fr-BE"/>
              </w:rPr>
              <w:t>NB : L’année « 0 » est l’année du semis (pas la date précise du semis).</w:t>
            </w:r>
          </w:p>
          <w:p w:rsidR="00EF459D" w:rsidRDefault="00EF459D" w:rsidP="00655747">
            <w:pPr>
              <w:jc w:val="both"/>
              <w:rPr>
                <w:lang w:val="fr-BE"/>
              </w:rPr>
            </w:pPr>
            <w:r>
              <w:rPr>
                <w:lang w:val="fr-BE"/>
              </w:rPr>
              <w:t>Avis minoritaire d’Inter-Environnement Wallonie :</w:t>
            </w:r>
          </w:p>
          <w:p w:rsidR="00EF459D" w:rsidRPr="00BE5956" w:rsidRDefault="00EF459D" w:rsidP="00655747">
            <w:pPr>
              <w:jc w:val="both"/>
              <w:rPr>
                <w:lang w:val="fr-BE"/>
              </w:rPr>
            </w:pPr>
            <w:r>
              <w:rPr>
                <w:lang w:val="fr-BE"/>
              </w:rPr>
              <w:t>« </w:t>
            </w:r>
            <w:r w:rsidRPr="00C044FD">
              <w:rPr>
                <w:i/>
                <w:lang w:val="fr-BE"/>
              </w:rPr>
              <w:t xml:space="preserve">Inter-Environnement Wallonie est défavorable aux dispositions envisagées pour les raisons suivantes : L’autorisation contrevient au principe de la lutte intégrée et dispense l’utilisateur de toute mesure préventive et d’évaluation du risque qui auraient permis une évolution des pratiques. L'avis du Comité d'agréation sur les demandes introduites n’est pas connu et n’a pu être analysé. Les pays riverains, qui sont également les principaux producteurs de betteraves, ne délivreront probablement pas d'autorisation 120 jours, certains l'ayant refusé sur base de l'analyse des dossiers de demande. La demi vie de la </w:t>
            </w:r>
            <w:proofErr w:type="spellStart"/>
            <w:r w:rsidRPr="00C044FD">
              <w:rPr>
                <w:i/>
                <w:lang w:val="fr-BE"/>
              </w:rPr>
              <w:t>clothianidine</w:t>
            </w:r>
            <w:proofErr w:type="spellEnd"/>
            <w:r w:rsidRPr="00C044FD">
              <w:rPr>
                <w:i/>
                <w:lang w:val="fr-BE"/>
              </w:rPr>
              <w:t xml:space="preserve"> peut aller jusqu'à 1155 jours, la période sans culture attractive serait donc insuffisante. La notion de culture peu attractive n’est pas reconnue au niveau européen et nous semble contestable. Des effets de dérive induisent un risque en bordure de parcelle qui n’est pas pris en compte. La demande d’autorisation ne démontre pas de manière scientifique l’absence d’alternative. Les recherches envisagées se limitent aux seules alternatives chimiques. Le contrôle par le biais de VEGAPLAN est trop aléatoire et devrait être complété par un contrôle administratif.</w:t>
            </w:r>
            <w:r>
              <w:rPr>
                <w:lang w:val="fr-BE"/>
              </w:rPr>
              <w:t> »</w:t>
            </w:r>
          </w:p>
          <w:p w:rsidR="00EF459D" w:rsidRDefault="00EF459D" w:rsidP="00655747">
            <w:pPr>
              <w:pStyle w:val="Paragraphedeliste"/>
              <w:numPr>
                <w:ilvl w:val="1"/>
                <w:numId w:val="1"/>
              </w:numPr>
              <w:jc w:val="both"/>
              <w:rPr>
                <w:lang w:val="fr-BE"/>
              </w:rPr>
            </w:pPr>
            <w:r>
              <w:rPr>
                <w:lang w:val="fr-BE"/>
              </w:rPr>
              <w:t>Sur proposition du CIPF</w:t>
            </w:r>
          </w:p>
          <w:tbl>
            <w:tblPr>
              <w:tblStyle w:val="Grilledutableau"/>
              <w:tblW w:w="0" w:type="auto"/>
              <w:tblLook w:val="04A0"/>
            </w:tblPr>
            <w:tblGrid>
              <w:gridCol w:w="822"/>
              <w:gridCol w:w="6737"/>
              <w:gridCol w:w="719"/>
              <w:gridCol w:w="708"/>
            </w:tblGrid>
            <w:tr w:rsidR="00EF459D" w:rsidTr="00655747">
              <w:tc>
                <w:tcPr>
                  <w:tcW w:w="822" w:type="dxa"/>
                </w:tcPr>
                <w:p w:rsidR="00EF459D" w:rsidRDefault="00EF459D" w:rsidP="00655747">
                  <w:pPr>
                    <w:jc w:val="both"/>
                    <w:rPr>
                      <w:lang w:val="fr-BE"/>
                    </w:rPr>
                  </w:pPr>
                  <w:r>
                    <w:rPr>
                      <w:lang w:val="fr-BE"/>
                    </w:rPr>
                    <w:lastRenderedPageBreak/>
                    <w:t>1.1.1</w:t>
                  </w:r>
                </w:p>
              </w:tc>
              <w:tc>
                <w:tcPr>
                  <w:tcW w:w="6737" w:type="dxa"/>
                </w:tcPr>
                <w:p w:rsidR="00EF459D" w:rsidRPr="008837F9" w:rsidRDefault="00EF459D" w:rsidP="00655747">
                  <w:pPr>
                    <w:spacing w:after="0"/>
                    <w:ind w:left="625" w:hanging="625"/>
                    <w:jc w:val="both"/>
                    <w:rPr>
                      <w:rFonts w:cs="Arial"/>
                      <w:i/>
                      <w:color w:val="76923C"/>
                      <w:lang w:val="fr-BE"/>
                    </w:rPr>
                  </w:pPr>
                  <w:r w:rsidRPr="008837F9">
                    <w:rPr>
                      <w:rFonts w:eastAsia="Times New Roman"/>
                      <w:lang w:val="fr-BE"/>
                    </w:rPr>
                    <w:t xml:space="preserve">Maïs : </w:t>
                  </w:r>
                  <w:r>
                    <w:rPr>
                      <w:rFonts w:eastAsia="Times New Roman"/>
                      <w:lang w:val="fr-BE"/>
                    </w:rPr>
                    <w:t>m</w:t>
                  </w:r>
                  <w:r w:rsidRPr="008837F9">
                    <w:rPr>
                      <w:rFonts w:eastAsia="Times New Roman"/>
                      <w:lang w:val="fr-BE"/>
                    </w:rPr>
                    <w:t>onoculture à éviter (pas d'application pour les exploitations avec uniquement maïs et prairie)</w:t>
                  </w:r>
                </w:p>
              </w:tc>
              <w:tc>
                <w:tcPr>
                  <w:tcW w:w="719" w:type="dxa"/>
                </w:tcPr>
                <w:p w:rsidR="00EF459D" w:rsidRPr="00567069" w:rsidRDefault="00EF459D" w:rsidP="00655747">
                  <w:pPr>
                    <w:spacing w:after="0"/>
                    <w:jc w:val="center"/>
                    <w:rPr>
                      <w:rFonts w:ascii="Arial" w:hAnsi="Arial" w:cs="Arial"/>
                      <w:b/>
                      <w:color w:val="FFC000"/>
                    </w:rPr>
                  </w:pPr>
                  <w:r w:rsidRPr="00567069">
                    <w:rPr>
                      <w:rFonts w:ascii="Arial" w:hAnsi="Arial" w:cs="Arial"/>
                      <w:b/>
                      <w:bCs/>
                      <w:color w:val="FFC000"/>
                    </w:rPr>
                    <w:t>2</w:t>
                  </w:r>
                </w:p>
              </w:tc>
              <w:tc>
                <w:tcPr>
                  <w:tcW w:w="708" w:type="dxa"/>
                </w:tcPr>
                <w:p w:rsidR="00EF459D" w:rsidRPr="00567069" w:rsidRDefault="00EF459D" w:rsidP="00655747">
                  <w:pPr>
                    <w:spacing w:after="0"/>
                    <w:jc w:val="center"/>
                    <w:rPr>
                      <w:rFonts w:cs="Arial"/>
                      <w:bCs/>
                      <w:color w:val="000000" w:themeColor="text1"/>
                    </w:rPr>
                  </w:pPr>
                  <w:r w:rsidRPr="00567069">
                    <w:rPr>
                      <w:rFonts w:cs="Arial"/>
                      <w:bCs/>
                      <w:color w:val="000000" w:themeColor="text1"/>
                    </w:rPr>
                    <w:t>non</w:t>
                  </w:r>
                </w:p>
              </w:tc>
            </w:tr>
            <w:tr w:rsidR="00EF459D" w:rsidTr="00655747">
              <w:tc>
                <w:tcPr>
                  <w:tcW w:w="822" w:type="dxa"/>
                </w:tcPr>
                <w:p w:rsidR="00EF459D" w:rsidRDefault="00EF459D" w:rsidP="00655747">
                  <w:pPr>
                    <w:jc w:val="both"/>
                    <w:rPr>
                      <w:lang w:val="fr-BE"/>
                    </w:rPr>
                  </w:pPr>
                </w:p>
              </w:tc>
              <w:tc>
                <w:tcPr>
                  <w:tcW w:w="6737" w:type="dxa"/>
                </w:tcPr>
                <w:p w:rsidR="00EF459D" w:rsidRPr="008837F9" w:rsidRDefault="00EF459D" w:rsidP="00655747">
                  <w:pPr>
                    <w:ind w:left="625" w:hanging="625"/>
                    <w:jc w:val="both"/>
                    <w:rPr>
                      <w:lang w:val="fr-BE"/>
                    </w:rPr>
                  </w:pPr>
                  <w:r>
                    <w:rPr>
                      <w:lang w:val="fr-BE"/>
                    </w:rPr>
                    <w:t xml:space="preserve">Maïs : </w:t>
                  </w:r>
                  <w:r w:rsidRPr="008837F9">
                    <w:rPr>
                      <w:rFonts w:eastAsia="Times New Roman"/>
                      <w:lang w:val="fr-BE"/>
                    </w:rPr>
                    <w:t>maintenir une rotation de 1 an</w:t>
                  </w:r>
                  <w:r>
                    <w:rPr>
                      <w:rFonts w:eastAsia="Times New Roman"/>
                      <w:lang w:val="fr-BE"/>
                    </w:rPr>
                    <w:t>née</w:t>
                  </w:r>
                  <w:r w:rsidRPr="008837F9">
                    <w:rPr>
                      <w:rFonts w:eastAsia="Times New Roman"/>
                      <w:lang w:val="fr-BE"/>
                    </w:rPr>
                    <w:t xml:space="preserve"> sur 3 sur </w:t>
                  </w:r>
                  <w:r>
                    <w:rPr>
                      <w:rFonts w:eastAsia="Times New Roman"/>
                      <w:lang w:val="fr-BE"/>
                    </w:rPr>
                    <w:t>les parcelles R10 et</w:t>
                  </w:r>
                  <w:r w:rsidRPr="008837F9">
                    <w:rPr>
                      <w:rFonts w:eastAsia="Times New Roman"/>
                      <w:lang w:val="fr-BE"/>
                    </w:rPr>
                    <w:t xml:space="preserve"> R15 avec </w:t>
                  </w:r>
                  <w:r>
                    <w:rPr>
                      <w:rFonts w:eastAsia="Times New Roman"/>
                      <w:lang w:val="fr-BE"/>
                    </w:rPr>
                    <w:t xml:space="preserve">des </w:t>
                  </w:r>
                  <w:r w:rsidRPr="008837F9">
                    <w:rPr>
                      <w:rFonts w:eastAsia="Times New Roman"/>
                      <w:lang w:val="fr-BE"/>
                    </w:rPr>
                    <w:t>culture</w:t>
                  </w:r>
                  <w:r>
                    <w:rPr>
                      <w:rFonts w:eastAsia="Times New Roman"/>
                      <w:lang w:val="fr-BE"/>
                    </w:rPr>
                    <w:t>s</w:t>
                  </w:r>
                  <w:r w:rsidRPr="008837F9">
                    <w:rPr>
                      <w:rFonts w:eastAsia="Times New Roman"/>
                      <w:lang w:val="fr-BE"/>
                    </w:rPr>
                    <w:t xml:space="preserve"> peu sensible</w:t>
                  </w:r>
                  <w:r>
                    <w:rPr>
                      <w:rFonts w:eastAsia="Times New Roman"/>
                      <w:lang w:val="fr-BE"/>
                    </w:rPr>
                    <w:t>s</w:t>
                  </w:r>
                  <w:r w:rsidRPr="008837F9">
                    <w:rPr>
                      <w:rFonts w:eastAsia="Times New Roman"/>
                      <w:lang w:val="fr-BE"/>
                    </w:rPr>
                    <w:t xml:space="preserve"> à l'érosion deux années sur trois</w:t>
                  </w:r>
                </w:p>
              </w:tc>
              <w:tc>
                <w:tcPr>
                  <w:tcW w:w="719" w:type="dxa"/>
                </w:tcPr>
                <w:p w:rsidR="00EF459D" w:rsidRPr="00567069" w:rsidRDefault="00EF459D" w:rsidP="00655747">
                  <w:pPr>
                    <w:jc w:val="center"/>
                    <w:rPr>
                      <w:b/>
                      <w:color w:val="FF0000"/>
                      <w:lang w:val="fr-BE"/>
                    </w:rPr>
                  </w:pPr>
                  <w:r w:rsidRPr="00567069">
                    <w:rPr>
                      <w:b/>
                      <w:color w:val="FF0000"/>
                      <w:lang w:val="fr-BE"/>
                    </w:rPr>
                    <w:t>1</w:t>
                  </w:r>
                </w:p>
              </w:tc>
              <w:tc>
                <w:tcPr>
                  <w:tcW w:w="708" w:type="dxa"/>
                </w:tcPr>
                <w:p w:rsidR="00EF459D" w:rsidRPr="00AC066D" w:rsidRDefault="00EF459D" w:rsidP="00655747">
                  <w:pPr>
                    <w:jc w:val="center"/>
                    <w:rPr>
                      <w:color w:val="000000" w:themeColor="text1"/>
                      <w:lang w:val="fr-BE"/>
                    </w:rPr>
                  </w:pPr>
                  <w:r w:rsidRPr="00AC066D">
                    <w:rPr>
                      <w:color w:val="000000" w:themeColor="text1"/>
                      <w:lang w:val="fr-BE"/>
                    </w:rPr>
                    <w:t>non</w:t>
                  </w:r>
                </w:p>
              </w:tc>
            </w:tr>
            <w:tr w:rsidR="00EF459D" w:rsidRPr="00F14DD9" w:rsidTr="00655747">
              <w:tc>
                <w:tcPr>
                  <w:tcW w:w="822" w:type="dxa"/>
                </w:tcPr>
                <w:p w:rsidR="00EF459D" w:rsidRDefault="00EF459D" w:rsidP="00655747">
                  <w:pPr>
                    <w:jc w:val="both"/>
                    <w:rPr>
                      <w:lang w:val="fr-BE"/>
                    </w:rPr>
                  </w:pPr>
                </w:p>
              </w:tc>
              <w:tc>
                <w:tcPr>
                  <w:tcW w:w="6737" w:type="dxa"/>
                </w:tcPr>
                <w:p w:rsidR="00EF459D" w:rsidRPr="008837F9" w:rsidRDefault="00EF459D" w:rsidP="00655747">
                  <w:pPr>
                    <w:ind w:left="625" w:hanging="625"/>
                    <w:jc w:val="both"/>
                    <w:rPr>
                      <w:lang w:val="fr-BE"/>
                    </w:rPr>
                  </w:pPr>
                  <w:r>
                    <w:rPr>
                      <w:lang w:val="fr-BE"/>
                    </w:rPr>
                    <w:t>Maïs : e</w:t>
                  </w:r>
                  <w:r w:rsidRPr="008837F9">
                    <w:rPr>
                      <w:rFonts w:eastAsia="Times New Roman"/>
                      <w:lang w:val="fr-BE"/>
                    </w:rPr>
                    <w:t xml:space="preserve">n présence de chrysomèle des racines du maïs, </w:t>
                  </w:r>
                  <w:r>
                    <w:rPr>
                      <w:rFonts w:eastAsia="Times New Roman"/>
                      <w:lang w:val="fr-BE"/>
                    </w:rPr>
                    <w:t xml:space="preserve">en zone focus, l’année suivant la capture de l’insecte, </w:t>
                  </w:r>
                  <w:r w:rsidRPr="008837F9">
                    <w:rPr>
                      <w:rFonts w:eastAsia="Times New Roman"/>
                      <w:lang w:val="fr-BE"/>
                    </w:rPr>
                    <w:t>obligation de rotation de 1 an</w:t>
                  </w:r>
                  <w:r>
                    <w:rPr>
                      <w:rFonts w:eastAsia="Times New Roman"/>
                      <w:lang w:val="fr-BE"/>
                    </w:rPr>
                    <w:t>née</w:t>
                  </w:r>
                  <w:r w:rsidRPr="008837F9">
                    <w:rPr>
                      <w:rFonts w:eastAsia="Times New Roman"/>
                      <w:lang w:val="fr-BE"/>
                    </w:rPr>
                    <w:t xml:space="preserve"> sur 2</w:t>
                  </w:r>
                </w:p>
              </w:tc>
              <w:tc>
                <w:tcPr>
                  <w:tcW w:w="719" w:type="dxa"/>
                </w:tcPr>
                <w:p w:rsidR="00EF459D" w:rsidRPr="00567069" w:rsidRDefault="00EF459D" w:rsidP="00655747">
                  <w:pPr>
                    <w:jc w:val="center"/>
                    <w:rPr>
                      <w:b/>
                      <w:color w:val="FF0000"/>
                      <w:lang w:val="fr-BE"/>
                    </w:rPr>
                  </w:pPr>
                  <w:r w:rsidRPr="00567069">
                    <w:rPr>
                      <w:b/>
                      <w:color w:val="FF0000"/>
                      <w:lang w:val="fr-BE"/>
                    </w:rPr>
                    <w:t>1</w:t>
                  </w:r>
                </w:p>
              </w:tc>
              <w:tc>
                <w:tcPr>
                  <w:tcW w:w="708" w:type="dxa"/>
                </w:tcPr>
                <w:p w:rsidR="00EF459D" w:rsidRPr="00AC066D" w:rsidRDefault="00EF459D" w:rsidP="00655747">
                  <w:pPr>
                    <w:jc w:val="center"/>
                    <w:rPr>
                      <w:color w:val="000000" w:themeColor="text1"/>
                      <w:lang w:val="fr-BE"/>
                    </w:rPr>
                  </w:pPr>
                  <w:r w:rsidRPr="00AC066D">
                    <w:rPr>
                      <w:color w:val="000000" w:themeColor="text1"/>
                      <w:lang w:val="fr-BE"/>
                    </w:rPr>
                    <w:t>non</w:t>
                  </w:r>
                </w:p>
              </w:tc>
            </w:tr>
          </w:tbl>
          <w:p w:rsidR="00EF459D" w:rsidRPr="00485232" w:rsidRDefault="00EF459D" w:rsidP="00655747">
            <w:pPr>
              <w:jc w:val="both"/>
              <w:rPr>
                <w:lang w:val="fr-BE"/>
              </w:rPr>
            </w:pPr>
            <w:r>
              <w:rPr>
                <w:lang w:val="fr-BE"/>
              </w:rPr>
              <w:t>Les dispositions du point suivant sont applicables pour « </w:t>
            </w:r>
            <w:r w:rsidRPr="00485232">
              <w:rPr>
                <w:rFonts w:cs="Arial"/>
                <w:bCs/>
                <w:lang w:val="fr-BE"/>
              </w:rPr>
              <w:t xml:space="preserve">Grandes cultures, cultures fourragères, légumes en plein </w:t>
            </w:r>
            <w:r>
              <w:rPr>
                <w:rFonts w:cs="Arial"/>
                <w:bCs/>
                <w:lang w:val="fr-BE"/>
              </w:rPr>
              <w:t>air</w:t>
            </w:r>
            <w:r w:rsidRPr="00485232">
              <w:rPr>
                <w:rFonts w:cs="Arial"/>
                <w:bCs/>
                <w:lang w:val="fr-BE"/>
              </w:rPr>
              <w:t>, cultures fruitières</w:t>
            </w:r>
            <w:r>
              <w:rPr>
                <w:rFonts w:cs="Arial"/>
                <w:bCs/>
                <w:lang w:val="fr-BE"/>
              </w:rPr>
              <w:t> »</w:t>
            </w:r>
          </w:p>
          <w:tbl>
            <w:tblPr>
              <w:tblStyle w:val="Grilledutableau"/>
              <w:tblW w:w="0" w:type="auto"/>
              <w:tblLook w:val="04A0"/>
            </w:tblPr>
            <w:tblGrid>
              <w:gridCol w:w="827"/>
              <w:gridCol w:w="6740"/>
              <w:gridCol w:w="715"/>
              <w:gridCol w:w="704"/>
            </w:tblGrid>
            <w:tr w:rsidR="00EF459D" w:rsidTr="00655747">
              <w:tc>
                <w:tcPr>
                  <w:tcW w:w="827" w:type="dxa"/>
                </w:tcPr>
                <w:p w:rsidR="00EF459D" w:rsidRDefault="00EF459D" w:rsidP="00655747">
                  <w:pPr>
                    <w:jc w:val="both"/>
                    <w:rPr>
                      <w:lang w:val="fr-BE"/>
                    </w:rPr>
                  </w:pPr>
                  <w:r>
                    <w:rPr>
                      <w:lang w:val="fr-BE"/>
                    </w:rPr>
                    <w:t>1.2.3.</w:t>
                  </w:r>
                </w:p>
              </w:tc>
              <w:tc>
                <w:tcPr>
                  <w:tcW w:w="6740" w:type="dxa"/>
                </w:tcPr>
                <w:p w:rsidR="00EF459D" w:rsidRDefault="00EF459D" w:rsidP="00655747">
                  <w:pPr>
                    <w:jc w:val="both"/>
                    <w:rPr>
                      <w:rFonts w:eastAsia="Times New Roman"/>
                      <w:lang w:val="fr-BE"/>
                    </w:rPr>
                  </w:pPr>
                  <w:r w:rsidRPr="0037579A">
                    <w:rPr>
                      <w:rFonts w:eastAsia="Times New Roman"/>
                      <w:lang w:val="fr-BE"/>
                    </w:rPr>
                    <w:t xml:space="preserve">Dispositions pour prévenir la dispersion du souchet comestible : </w:t>
                  </w:r>
                  <w:r w:rsidRPr="0037579A">
                    <w:rPr>
                      <w:rFonts w:eastAsia="Times New Roman"/>
                      <w:lang w:val="fr-BE"/>
                    </w:rPr>
                    <w:br/>
                    <w:t>-  Dans le cas de présence connue de souchet sur une parcelle</w:t>
                  </w:r>
                  <w:r>
                    <w:rPr>
                      <w:rFonts w:eastAsia="Times New Roman"/>
                      <w:lang w:val="fr-BE"/>
                    </w:rPr>
                    <w:t> :</w:t>
                  </w:r>
                </w:p>
                <w:p w:rsidR="00EF459D" w:rsidRPr="0037579A" w:rsidRDefault="00EF459D" w:rsidP="00EF459D">
                  <w:pPr>
                    <w:pStyle w:val="Paragraphedeliste"/>
                    <w:numPr>
                      <w:ilvl w:val="0"/>
                      <w:numId w:val="2"/>
                    </w:numPr>
                    <w:jc w:val="both"/>
                    <w:rPr>
                      <w:lang w:val="fr-BE"/>
                    </w:rPr>
                  </w:pPr>
                  <w:r w:rsidRPr="0037579A">
                    <w:rPr>
                      <w:rFonts w:eastAsia="Times New Roman"/>
                      <w:lang w:val="fr-BE"/>
                    </w:rPr>
                    <w:t>en cas de location</w:t>
                  </w:r>
                  <w:r>
                    <w:rPr>
                      <w:rFonts w:eastAsia="Times New Roman"/>
                      <w:lang w:val="fr-BE"/>
                    </w:rPr>
                    <w:t xml:space="preserve"> ou mise à disposition d’une terre</w:t>
                  </w:r>
                  <w:r w:rsidRPr="0037579A">
                    <w:rPr>
                      <w:rFonts w:eastAsia="Times New Roman"/>
                      <w:lang w:val="fr-BE"/>
                    </w:rPr>
                    <w:t>, le locataire éventuel doit être informé par écrit   de la présence du souchet et un document doit être signé de commun accord.</w:t>
                  </w:r>
                </w:p>
                <w:p w:rsidR="00EF459D" w:rsidRPr="0037579A" w:rsidRDefault="00EF459D" w:rsidP="00EF459D">
                  <w:pPr>
                    <w:pStyle w:val="Paragraphedeliste"/>
                    <w:numPr>
                      <w:ilvl w:val="0"/>
                      <w:numId w:val="2"/>
                    </w:numPr>
                    <w:rPr>
                      <w:lang w:val="fr-BE"/>
                    </w:rPr>
                  </w:pPr>
                  <w:r>
                    <w:rPr>
                      <w:rFonts w:eastAsia="Times New Roman"/>
                      <w:lang w:val="fr-BE"/>
                    </w:rPr>
                    <w:t>l</w:t>
                  </w:r>
                  <w:r w:rsidRPr="0037579A">
                    <w:rPr>
                      <w:rFonts w:eastAsia="Times New Roman"/>
                      <w:lang w:val="fr-BE"/>
                    </w:rPr>
                    <w:t>es mesures suivantes doivent être prises sur cette parcelle :</w:t>
                  </w:r>
                  <w:r w:rsidRPr="0037579A">
                    <w:rPr>
                      <w:rFonts w:eastAsia="Times New Roman"/>
                      <w:lang w:val="fr-BE"/>
                    </w:rPr>
                    <w:br/>
                    <w:t>- Effectuer les travaux de sol en dernier lieu sur cette parcelle pour éviter la dispersion des tubercules,</w:t>
                  </w:r>
                  <w:r w:rsidRPr="0037579A">
                    <w:rPr>
                      <w:rFonts w:eastAsia="Times New Roman"/>
                      <w:lang w:val="fr-BE"/>
                    </w:rPr>
                    <w:br/>
                    <w:t xml:space="preserve">- Nettoyer les machines avant de quitter la parcelle contaminée,  </w:t>
                  </w:r>
                  <w:r w:rsidRPr="0037579A">
                    <w:rPr>
                      <w:rFonts w:eastAsia="Times New Roman"/>
                      <w:lang w:val="fr-BE"/>
                    </w:rPr>
                    <w:br/>
                    <w:t>- Interdiction de transporter de la terre,</w:t>
                  </w:r>
                  <w:r w:rsidRPr="0037579A">
                    <w:rPr>
                      <w:rFonts w:eastAsia="Times New Roman"/>
                      <w:lang w:val="fr-BE"/>
                    </w:rPr>
                    <w:br/>
                    <w:t xml:space="preserve">- Interdiction </w:t>
                  </w:r>
                  <w:r>
                    <w:rPr>
                      <w:rFonts w:eastAsia="Times New Roman"/>
                      <w:lang w:val="fr-BE"/>
                    </w:rPr>
                    <w:t>de cultiver des plantes racines</w:t>
                  </w:r>
                  <w:r w:rsidRPr="0037579A">
                    <w:rPr>
                      <w:rFonts w:eastAsia="Times New Roman"/>
                      <w:lang w:val="fr-BE"/>
                    </w:rPr>
                    <w:t>, tubercules, bulbes</w:t>
                  </w:r>
                  <w:r>
                    <w:rPr>
                      <w:rFonts w:eastAsia="Times New Roman"/>
                      <w:lang w:val="fr-BE"/>
                    </w:rPr>
                    <w:t xml:space="preserve"> jusqu’à ce que la parcelle ne soit plus contaminée</w:t>
                  </w:r>
                  <w:r w:rsidRPr="0037579A">
                    <w:rPr>
                      <w:rFonts w:eastAsia="Times New Roman"/>
                      <w:lang w:val="fr-BE"/>
                    </w:rPr>
                    <w:t>.</w:t>
                  </w:r>
                  <w:r w:rsidRPr="0037579A">
                    <w:rPr>
                      <w:rFonts w:eastAsia="Times New Roman"/>
                      <w:lang w:val="fr-BE"/>
                    </w:rPr>
                    <w:br/>
                    <w:t>- Implantation d'une culture de maïs ou d'un</w:t>
                  </w:r>
                  <w:r>
                    <w:rPr>
                      <w:rFonts w:eastAsia="Times New Roman"/>
                      <w:lang w:val="fr-BE"/>
                    </w:rPr>
                    <w:t>e</w:t>
                  </w:r>
                  <w:r w:rsidRPr="0037579A">
                    <w:rPr>
                      <w:rFonts w:eastAsia="Times New Roman"/>
                      <w:lang w:val="fr-BE"/>
                    </w:rPr>
                    <w:t xml:space="preserve"> culture couvrante (céréale d'hiver, prairie par exemple)</w:t>
                  </w:r>
                  <w:r w:rsidRPr="0037579A">
                    <w:rPr>
                      <w:rFonts w:eastAsia="Times New Roman"/>
                      <w:lang w:val="fr-BE"/>
                    </w:rPr>
                    <w:br/>
                    <w:t xml:space="preserve">- En présence de maïs, utiliser la lutte chimique </w:t>
                  </w:r>
                  <w:r w:rsidRPr="0037579A">
                    <w:rPr>
                      <w:rFonts w:eastAsia="Times New Roman"/>
                      <w:lang w:val="fr-BE"/>
                    </w:rPr>
                    <w:br/>
                    <w:t>- Eviter la lutte mécanique en culture de maïs pour empêcher la dispersion des tubercules</w:t>
                  </w:r>
                  <w:r>
                    <w:rPr>
                      <w:rFonts w:eastAsia="Times New Roman"/>
                      <w:lang w:val="fr-BE"/>
                    </w:rPr>
                    <w:t xml:space="preserve"> de souchet</w:t>
                  </w:r>
                </w:p>
              </w:tc>
              <w:tc>
                <w:tcPr>
                  <w:tcW w:w="715" w:type="dxa"/>
                </w:tcPr>
                <w:p w:rsidR="00EF459D" w:rsidRPr="00567069" w:rsidRDefault="00EF459D" w:rsidP="00655747">
                  <w:pPr>
                    <w:jc w:val="center"/>
                    <w:rPr>
                      <w:b/>
                      <w:color w:val="FF0000"/>
                      <w:lang w:val="fr-BE"/>
                    </w:rPr>
                  </w:pPr>
                  <w:r w:rsidRPr="00567069">
                    <w:rPr>
                      <w:b/>
                      <w:color w:val="FF0000"/>
                      <w:lang w:val="fr-BE"/>
                    </w:rPr>
                    <w:t>1</w:t>
                  </w:r>
                </w:p>
              </w:tc>
              <w:tc>
                <w:tcPr>
                  <w:tcW w:w="704" w:type="dxa"/>
                </w:tcPr>
                <w:p w:rsidR="00EF459D" w:rsidRPr="00AC066D" w:rsidRDefault="00EF459D" w:rsidP="00655747">
                  <w:pPr>
                    <w:jc w:val="center"/>
                    <w:rPr>
                      <w:color w:val="000000" w:themeColor="text1"/>
                      <w:lang w:val="fr-BE"/>
                    </w:rPr>
                  </w:pPr>
                  <w:r w:rsidRPr="00AC066D">
                    <w:rPr>
                      <w:color w:val="000000" w:themeColor="text1"/>
                      <w:lang w:val="fr-BE"/>
                    </w:rPr>
                    <w:t>oui</w:t>
                  </w:r>
                </w:p>
              </w:tc>
            </w:tr>
          </w:tbl>
          <w:p w:rsidR="00EF459D" w:rsidRDefault="00EF459D" w:rsidP="00655747">
            <w:pPr>
              <w:jc w:val="both"/>
              <w:rPr>
                <w:lang w:val="fr-BE"/>
              </w:rPr>
            </w:pPr>
          </w:p>
          <w:tbl>
            <w:tblPr>
              <w:tblStyle w:val="Grilledutableau"/>
              <w:tblW w:w="0" w:type="auto"/>
              <w:tblLook w:val="04A0"/>
            </w:tblPr>
            <w:tblGrid>
              <w:gridCol w:w="827"/>
              <w:gridCol w:w="6733"/>
              <w:gridCol w:w="718"/>
              <w:gridCol w:w="708"/>
            </w:tblGrid>
            <w:tr w:rsidR="00EF459D" w:rsidTr="00655747">
              <w:tc>
                <w:tcPr>
                  <w:tcW w:w="827" w:type="dxa"/>
                </w:tcPr>
                <w:p w:rsidR="00EF459D" w:rsidRDefault="00EF459D" w:rsidP="00655747">
                  <w:pPr>
                    <w:jc w:val="both"/>
                    <w:rPr>
                      <w:lang w:val="fr-BE"/>
                    </w:rPr>
                  </w:pPr>
                  <w:r>
                    <w:rPr>
                      <w:lang w:val="fr-BE"/>
                    </w:rPr>
                    <w:t>1.5.4.</w:t>
                  </w:r>
                </w:p>
              </w:tc>
              <w:tc>
                <w:tcPr>
                  <w:tcW w:w="6733" w:type="dxa"/>
                </w:tcPr>
                <w:p w:rsidR="00EF459D" w:rsidRPr="00485232" w:rsidRDefault="00EF459D" w:rsidP="00655747">
                  <w:pPr>
                    <w:ind w:left="478" w:hanging="478"/>
                    <w:jc w:val="both"/>
                    <w:rPr>
                      <w:lang w:val="fr-BE"/>
                    </w:rPr>
                  </w:pPr>
                  <w:r>
                    <w:rPr>
                      <w:lang w:val="fr-BE"/>
                    </w:rPr>
                    <w:t xml:space="preserve">Maïs : </w:t>
                  </w:r>
                  <w:r w:rsidRPr="00485232">
                    <w:rPr>
                      <w:rFonts w:eastAsia="Times New Roman"/>
                      <w:lang w:val="fr-BE"/>
                    </w:rPr>
                    <w:t xml:space="preserve">En cas de capture de chrysomèle des racines du maïs </w:t>
                  </w:r>
                  <w:r>
                    <w:rPr>
                      <w:rFonts w:eastAsia="Times New Roman"/>
                      <w:lang w:val="fr-BE"/>
                    </w:rPr>
                    <w:t>l</w:t>
                  </w:r>
                  <w:r w:rsidRPr="00485232">
                    <w:rPr>
                      <w:rFonts w:eastAsia="Times New Roman"/>
                      <w:lang w:val="fr-BE"/>
                    </w:rPr>
                    <w:t xml:space="preserve">es agriculteurs </w:t>
                  </w:r>
                  <w:r>
                    <w:rPr>
                      <w:rFonts w:eastAsia="Times New Roman"/>
                      <w:lang w:val="fr-BE"/>
                    </w:rPr>
                    <w:t xml:space="preserve">de la zone focus </w:t>
                  </w:r>
                  <w:r w:rsidRPr="00485232">
                    <w:rPr>
                      <w:rFonts w:eastAsia="Times New Roman"/>
                      <w:lang w:val="fr-BE"/>
                    </w:rPr>
                    <w:t xml:space="preserve">concernés </w:t>
                  </w:r>
                  <w:r>
                    <w:rPr>
                      <w:rFonts w:eastAsia="Times New Roman"/>
                      <w:lang w:val="fr-BE"/>
                    </w:rPr>
                    <w:t>(</w:t>
                  </w:r>
                  <w:r w:rsidRPr="00485232">
                    <w:rPr>
                      <w:rFonts w:eastAsia="Times New Roman"/>
                      <w:lang w:val="fr-BE"/>
                    </w:rPr>
                    <w:t>les parcelles situées dans un rayon d' 1 km autour du point de capture</w:t>
                  </w:r>
                  <w:r>
                    <w:rPr>
                      <w:rFonts w:eastAsia="Times New Roman"/>
                      <w:lang w:val="fr-BE"/>
                    </w:rPr>
                    <w:t>)</w:t>
                  </w:r>
                  <w:r w:rsidRPr="00485232">
                    <w:rPr>
                      <w:rFonts w:eastAsia="Times New Roman"/>
                      <w:lang w:val="fr-BE"/>
                    </w:rPr>
                    <w:t xml:space="preserve"> acceptent l'installation de pièges à phéromones dans leurs parcelles de maïs situées dans </w:t>
                  </w:r>
                  <w:r>
                    <w:rPr>
                      <w:rFonts w:eastAsia="Times New Roman"/>
                      <w:lang w:val="fr-BE"/>
                    </w:rPr>
                    <w:t>cette</w:t>
                  </w:r>
                  <w:r w:rsidRPr="00485232">
                    <w:rPr>
                      <w:rFonts w:eastAsia="Times New Roman"/>
                      <w:lang w:val="fr-BE"/>
                    </w:rPr>
                    <w:t xml:space="preserve"> zone</w:t>
                  </w:r>
                </w:p>
              </w:tc>
              <w:tc>
                <w:tcPr>
                  <w:tcW w:w="718" w:type="dxa"/>
                </w:tcPr>
                <w:p w:rsidR="00EF459D" w:rsidRPr="00567069" w:rsidRDefault="00EF459D" w:rsidP="00655747">
                  <w:pPr>
                    <w:jc w:val="center"/>
                    <w:rPr>
                      <w:b/>
                      <w:color w:val="FF0000"/>
                      <w:lang w:val="fr-BE"/>
                    </w:rPr>
                  </w:pPr>
                  <w:r w:rsidRPr="00567069">
                    <w:rPr>
                      <w:b/>
                      <w:color w:val="FF0000"/>
                      <w:lang w:val="fr-BE"/>
                    </w:rPr>
                    <w:t>1</w:t>
                  </w:r>
                </w:p>
              </w:tc>
              <w:tc>
                <w:tcPr>
                  <w:tcW w:w="708" w:type="dxa"/>
                </w:tcPr>
                <w:p w:rsidR="00EF459D" w:rsidRPr="00AC066D" w:rsidRDefault="00EF459D" w:rsidP="00655747">
                  <w:pPr>
                    <w:jc w:val="center"/>
                    <w:rPr>
                      <w:color w:val="000000" w:themeColor="text1"/>
                      <w:lang w:val="fr-BE"/>
                    </w:rPr>
                  </w:pPr>
                  <w:r w:rsidRPr="00AC066D">
                    <w:rPr>
                      <w:color w:val="000000" w:themeColor="text1"/>
                      <w:lang w:val="fr-BE"/>
                    </w:rPr>
                    <w:t>non</w:t>
                  </w:r>
                </w:p>
              </w:tc>
            </w:tr>
          </w:tbl>
          <w:p w:rsidR="00EF459D" w:rsidRDefault="00EF459D" w:rsidP="00655747">
            <w:pPr>
              <w:pStyle w:val="Paragraphedeliste"/>
              <w:numPr>
                <w:ilvl w:val="1"/>
                <w:numId w:val="1"/>
              </w:numPr>
              <w:jc w:val="both"/>
              <w:rPr>
                <w:lang w:val="fr-BE"/>
              </w:rPr>
            </w:pPr>
            <w:r>
              <w:rPr>
                <w:lang w:val="fr-BE"/>
              </w:rPr>
              <w:t>Sur proposition de la FUGEA</w:t>
            </w:r>
          </w:p>
          <w:p w:rsidR="00EF459D" w:rsidRDefault="00EF459D" w:rsidP="00655747">
            <w:pPr>
              <w:pStyle w:val="Paragraphedeliste"/>
              <w:jc w:val="both"/>
              <w:rPr>
                <w:lang w:val="fr-BE"/>
              </w:rPr>
            </w:pPr>
            <w:r>
              <w:rPr>
                <w:lang w:val="fr-BE"/>
              </w:rPr>
              <w:lastRenderedPageBreak/>
              <w:t>Annexe IA à modifier de la façon suivante :</w:t>
            </w:r>
          </w:p>
          <w:tbl>
            <w:tblPr>
              <w:tblStyle w:val="Grilledutableau"/>
              <w:tblW w:w="0" w:type="auto"/>
              <w:tblLook w:val="04A0"/>
            </w:tblPr>
            <w:tblGrid>
              <w:gridCol w:w="7558"/>
              <w:gridCol w:w="714"/>
              <w:gridCol w:w="714"/>
            </w:tblGrid>
            <w:tr w:rsidR="00EF459D" w:rsidRPr="0095002D" w:rsidTr="00655747">
              <w:tc>
                <w:tcPr>
                  <w:tcW w:w="7558" w:type="dxa"/>
                </w:tcPr>
                <w:p w:rsidR="00EF459D" w:rsidRPr="00162552" w:rsidRDefault="00EF459D" w:rsidP="00655747">
                  <w:pPr>
                    <w:jc w:val="both"/>
                    <w:rPr>
                      <w:lang w:val="fr-BE"/>
                    </w:rPr>
                  </w:pPr>
                  <w:r>
                    <w:rPr>
                      <w:lang w:val="fr-BE"/>
                    </w:rPr>
                    <w:t>P</w:t>
                  </w:r>
                  <w:r w:rsidRPr="00162552">
                    <w:rPr>
                      <w:lang w:val="fr-BE"/>
                    </w:rPr>
                    <w:t>révenir les repousses de pomme de terre et le cas échéant les gérer</w:t>
                  </w:r>
                  <w:r>
                    <w:rPr>
                      <w:lang w:val="fr-BE"/>
                    </w:rPr>
                    <w:t> </w:t>
                  </w:r>
                </w:p>
              </w:tc>
              <w:tc>
                <w:tcPr>
                  <w:tcW w:w="714" w:type="dxa"/>
                </w:tcPr>
                <w:p w:rsidR="00EF459D" w:rsidRDefault="00EF459D" w:rsidP="00655747">
                  <w:pPr>
                    <w:jc w:val="both"/>
                    <w:rPr>
                      <w:lang w:val="fr-BE"/>
                    </w:rPr>
                  </w:pPr>
                </w:p>
              </w:tc>
              <w:tc>
                <w:tcPr>
                  <w:tcW w:w="714" w:type="dxa"/>
                </w:tcPr>
                <w:p w:rsidR="00EF459D" w:rsidRDefault="00EF459D" w:rsidP="00655747">
                  <w:pPr>
                    <w:jc w:val="both"/>
                    <w:rPr>
                      <w:lang w:val="fr-BE"/>
                    </w:rPr>
                  </w:pPr>
                  <w:r>
                    <w:rPr>
                      <w:lang w:val="fr-BE"/>
                    </w:rPr>
                    <w:t>oui</w:t>
                  </w:r>
                </w:p>
              </w:tc>
            </w:tr>
          </w:tbl>
          <w:p w:rsidR="00EF459D" w:rsidRDefault="00EF459D" w:rsidP="00655747">
            <w:pPr>
              <w:pStyle w:val="Paragraphedeliste"/>
              <w:numPr>
                <w:ilvl w:val="1"/>
                <w:numId w:val="1"/>
              </w:numPr>
              <w:jc w:val="both"/>
              <w:rPr>
                <w:lang w:val="fr-BE"/>
              </w:rPr>
            </w:pPr>
            <w:r>
              <w:rPr>
                <w:lang w:val="fr-BE"/>
              </w:rPr>
              <w:t>Sur proposition de la FIWAP</w:t>
            </w:r>
          </w:p>
          <w:tbl>
            <w:tblPr>
              <w:tblStyle w:val="Grilledutableau"/>
              <w:tblW w:w="0" w:type="auto"/>
              <w:tblLook w:val="04A0"/>
            </w:tblPr>
            <w:tblGrid>
              <w:gridCol w:w="831"/>
              <w:gridCol w:w="6733"/>
              <w:gridCol w:w="716"/>
              <w:gridCol w:w="706"/>
            </w:tblGrid>
            <w:tr w:rsidR="00EF459D" w:rsidTr="00655747">
              <w:tc>
                <w:tcPr>
                  <w:tcW w:w="831" w:type="dxa"/>
                </w:tcPr>
                <w:p w:rsidR="00EF459D" w:rsidRPr="00502F22" w:rsidRDefault="00EF459D" w:rsidP="00655747">
                  <w:pPr>
                    <w:pStyle w:val="Paragraphedeliste"/>
                    <w:ind w:left="29"/>
                    <w:jc w:val="both"/>
                    <w:rPr>
                      <w:lang w:val="fr-BE"/>
                    </w:rPr>
                  </w:pPr>
                  <w:r>
                    <w:rPr>
                      <w:lang w:val="fr-BE"/>
                    </w:rPr>
                    <w:t>1.1.1.</w:t>
                  </w:r>
                </w:p>
              </w:tc>
              <w:tc>
                <w:tcPr>
                  <w:tcW w:w="6733" w:type="dxa"/>
                </w:tcPr>
                <w:p w:rsidR="00EF459D" w:rsidRPr="00502F22" w:rsidRDefault="00EF459D" w:rsidP="00655747">
                  <w:pPr>
                    <w:pStyle w:val="Pieddepage"/>
                    <w:tabs>
                      <w:tab w:val="clear" w:pos="4536"/>
                      <w:tab w:val="clear" w:pos="9072"/>
                    </w:tabs>
                    <w:jc w:val="both"/>
                    <w:rPr>
                      <w:rFonts w:asciiTheme="minorHAnsi" w:hAnsiTheme="minorHAnsi" w:cs="Arial"/>
                      <w:sz w:val="20"/>
                      <w:szCs w:val="20"/>
                      <w:lang w:val="fr-BE"/>
                    </w:rPr>
                  </w:pPr>
                  <w:r w:rsidRPr="00502F22">
                    <w:rPr>
                      <w:rFonts w:asciiTheme="minorHAnsi" w:hAnsiTheme="minorHAnsi" w:cs="Arial"/>
                      <w:sz w:val="20"/>
                      <w:szCs w:val="20"/>
                      <w:lang w:val="fr-BE"/>
                    </w:rPr>
                    <w:t>Pomme de terre plant: rotation d'au moins 1 an</w:t>
                  </w:r>
                  <w:r>
                    <w:rPr>
                      <w:rFonts w:asciiTheme="minorHAnsi" w:hAnsiTheme="minorHAnsi" w:cs="Arial"/>
                      <w:sz w:val="20"/>
                      <w:szCs w:val="20"/>
                      <w:lang w:val="fr-BE"/>
                    </w:rPr>
                    <w:t>née</w:t>
                  </w:r>
                  <w:r w:rsidRPr="00502F22">
                    <w:rPr>
                      <w:rFonts w:asciiTheme="minorHAnsi" w:hAnsiTheme="minorHAnsi" w:cs="Arial"/>
                      <w:sz w:val="20"/>
                      <w:szCs w:val="20"/>
                      <w:lang w:val="fr-BE"/>
                    </w:rPr>
                    <w:t xml:space="preserve"> sur </w:t>
                  </w:r>
                  <w:r>
                    <w:rPr>
                      <w:rFonts w:asciiTheme="minorHAnsi" w:hAnsiTheme="minorHAnsi" w:cs="Arial"/>
                      <w:sz w:val="20"/>
                      <w:szCs w:val="20"/>
                      <w:lang w:val="fr-BE"/>
                    </w:rPr>
                    <w:t>5</w:t>
                  </w:r>
                </w:p>
              </w:tc>
              <w:tc>
                <w:tcPr>
                  <w:tcW w:w="716" w:type="dxa"/>
                </w:tcPr>
                <w:p w:rsidR="00EF459D" w:rsidRPr="00502F22" w:rsidRDefault="00EF459D" w:rsidP="00655747">
                  <w:pPr>
                    <w:spacing w:after="0"/>
                    <w:jc w:val="center"/>
                    <w:rPr>
                      <w:rFonts w:cs="Arial"/>
                      <w:b/>
                      <w:bCs/>
                      <w:color w:val="FF0000"/>
                    </w:rPr>
                  </w:pPr>
                  <w:r w:rsidRPr="00502F22">
                    <w:rPr>
                      <w:rFonts w:cs="Arial"/>
                      <w:b/>
                      <w:bCs/>
                      <w:color w:val="FF0000"/>
                    </w:rPr>
                    <w:t>1</w:t>
                  </w:r>
                </w:p>
              </w:tc>
              <w:tc>
                <w:tcPr>
                  <w:tcW w:w="706" w:type="dxa"/>
                </w:tcPr>
                <w:p w:rsidR="00EF459D" w:rsidRPr="00567069" w:rsidRDefault="00EF459D" w:rsidP="00655747">
                  <w:pPr>
                    <w:spacing w:after="0"/>
                    <w:jc w:val="center"/>
                    <w:rPr>
                      <w:rFonts w:cs="Arial"/>
                      <w:bCs/>
                      <w:color w:val="000000" w:themeColor="text1"/>
                    </w:rPr>
                  </w:pPr>
                  <w:r w:rsidRPr="00567069">
                    <w:rPr>
                      <w:rFonts w:cs="Arial"/>
                      <w:bCs/>
                      <w:color w:val="000000" w:themeColor="text1"/>
                    </w:rPr>
                    <w:t>non</w:t>
                  </w:r>
                </w:p>
              </w:tc>
            </w:tr>
            <w:tr w:rsidR="00EF459D" w:rsidTr="00655747">
              <w:tc>
                <w:tcPr>
                  <w:tcW w:w="831" w:type="dxa"/>
                </w:tcPr>
                <w:p w:rsidR="00EF459D" w:rsidRDefault="00EF459D" w:rsidP="00655747">
                  <w:pPr>
                    <w:jc w:val="both"/>
                    <w:rPr>
                      <w:lang w:val="fr-BE"/>
                    </w:rPr>
                  </w:pPr>
                </w:p>
              </w:tc>
              <w:tc>
                <w:tcPr>
                  <w:tcW w:w="6733" w:type="dxa"/>
                </w:tcPr>
                <w:p w:rsidR="00EF459D" w:rsidRPr="00502F22" w:rsidRDefault="00EF459D" w:rsidP="00655747">
                  <w:pPr>
                    <w:pStyle w:val="Pieddepage"/>
                    <w:tabs>
                      <w:tab w:val="clear" w:pos="4536"/>
                      <w:tab w:val="clear" w:pos="9072"/>
                    </w:tabs>
                    <w:ind w:left="474" w:hanging="544"/>
                    <w:jc w:val="both"/>
                    <w:rPr>
                      <w:rFonts w:asciiTheme="minorHAnsi" w:hAnsiTheme="minorHAnsi" w:cs="Arial"/>
                      <w:sz w:val="20"/>
                      <w:szCs w:val="20"/>
                      <w:lang w:val="fr-BE"/>
                    </w:rPr>
                  </w:pPr>
                  <w:r w:rsidRPr="00502F22">
                    <w:rPr>
                      <w:rFonts w:asciiTheme="minorHAnsi" w:hAnsiTheme="minorHAnsi" w:cs="Arial"/>
                      <w:sz w:val="20"/>
                      <w:szCs w:val="20"/>
                    </w:rPr>
                    <w:t xml:space="preserve">Pomme de terre de consommation: </w:t>
                  </w:r>
                  <w:r w:rsidRPr="00502F22">
                    <w:rPr>
                      <w:rFonts w:asciiTheme="minorHAnsi" w:hAnsiTheme="minorHAnsi" w:cs="Arial"/>
                      <w:color w:val="000000"/>
                      <w:sz w:val="20"/>
                      <w:szCs w:val="20"/>
                      <w:lang w:val="fr-BE"/>
                    </w:rPr>
                    <w:t xml:space="preserve">rotation d'au moins une année sur 4 </w:t>
                  </w:r>
                  <w:r w:rsidRPr="00502F22">
                    <w:rPr>
                      <w:rFonts w:asciiTheme="minorHAnsi" w:hAnsiTheme="minorHAnsi" w:cs="Arial"/>
                      <w:sz w:val="20"/>
                      <w:szCs w:val="20"/>
                    </w:rPr>
                    <w:t>(les pommes de terre primeurs récoltées avant le 20 juin ne sont pas concernées)</w:t>
                  </w:r>
                </w:p>
              </w:tc>
              <w:tc>
                <w:tcPr>
                  <w:tcW w:w="716" w:type="dxa"/>
                </w:tcPr>
                <w:p w:rsidR="00EF459D" w:rsidRPr="00502F22" w:rsidRDefault="00EF459D" w:rsidP="00655747">
                  <w:pPr>
                    <w:spacing w:after="0"/>
                    <w:jc w:val="center"/>
                    <w:rPr>
                      <w:rFonts w:cs="Arial"/>
                      <w:b/>
                      <w:bCs/>
                      <w:color w:val="FF0000"/>
                    </w:rPr>
                  </w:pPr>
                  <w:r w:rsidRPr="00502F22">
                    <w:rPr>
                      <w:rFonts w:cs="Arial"/>
                      <w:b/>
                      <w:color w:val="FF0000"/>
                    </w:rPr>
                    <w:t>1</w:t>
                  </w:r>
                </w:p>
              </w:tc>
              <w:tc>
                <w:tcPr>
                  <w:tcW w:w="706" w:type="dxa"/>
                </w:tcPr>
                <w:p w:rsidR="00EF459D" w:rsidRPr="00567069" w:rsidRDefault="00EF459D" w:rsidP="00655747">
                  <w:pPr>
                    <w:spacing w:after="0"/>
                    <w:jc w:val="center"/>
                    <w:rPr>
                      <w:rFonts w:cs="Arial"/>
                      <w:color w:val="000000" w:themeColor="text1"/>
                    </w:rPr>
                  </w:pPr>
                  <w:r w:rsidRPr="00567069">
                    <w:rPr>
                      <w:rFonts w:cs="Arial"/>
                      <w:color w:val="000000" w:themeColor="text1"/>
                    </w:rPr>
                    <w:t>non</w:t>
                  </w:r>
                </w:p>
              </w:tc>
            </w:tr>
          </w:tbl>
          <w:p w:rsidR="00EF459D" w:rsidRDefault="00EF459D" w:rsidP="00655747">
            <w:pPr>
              <w:jc w:val="both"/>
              <w:rPr>
                <w:lang w:val="fr-BE"/>
              </w:rPr>
            </w:pPr>
          </w:p>
          <w:tbl>
            <w:tblPr>
              <w:tblStyle w:val="Grilledutableau"/>
              <w:tblW w:w="0" w:type="auto"/>
              <w:tblLook w:val="04A0"/>
            </w:tblPr>
            <w:tblGrid>
              <w:gridCol w:w="828"/>
              <w:gridCol w:w="6732"/>
              <w:gridCol w:w="718"/>
              <w:gridCol w:w="708"/>
            </w:tblGrid>
            <w:tr w:rsidR="00EF459D" w:rsidTr="00655747">
              <w:tc>
                <w:tcPr>
                  <w:tcW w:w="828" w:type="dxa"/>
                </w:tcPr>
                <w:p w:rsidR="00EF459D" w:rsidRPr="00034E59" w:rsidRDefault="00EF459D" w:rsidP="00655747">
                  <w:pPr>
                    <w:spacing w:after="0"/>
                    <w:rPr>
                      <w:rFonts w:cs="Arial"/>
                      <w:lang w:val="en-GB"/>
                    </w:rPr>
                  </w:pPr>
                  <w:r w:rsidRPr="00034E59">
                    <w:rPr>
                      <w:rFonts w:cs="Arial"/>
                      <w:lang w:val="en-GB"/>
                    </w:rPr>
                    <w:t>1.2.2.</w:t>
                  </w:r>
                  <w:r w:rsidRPr="00034E59">
                    <w:rPr>
                      <w:rFonts w:cs="Arial"/>
                      <w:i/>
                      <w:color w:val="0070C0"/>
                    </w:rPr>
                    <w:t xml:space="preserve"> </w:t>
                  </w:r>
                </w:p>
              </w:tc>
              <w:tc>
                <w:tcPr>
                  <w:tcW w:w="6732" w:type="dxa"/>
                </w:tcPr>
                <w:p w:rsidR="00EF459D" w:rsidRPr="00034E59" w:rsidRDefault="00EF459D" w:rsidP="00655747">
                  <w:pPr>
                    <w:spacing w:after="0"/>
                    <w:ind w:left="477" w:hanging="477"/>
                    <w:rPr>
                      <w:rFonts w:cs="Arial"/>
                      <w:lang w:val="fr-BE"/>
                    </w:rPr>
                  </w:pPr>
                  <w:r w:rsidRPr="00034E59">
                    <w:rPr>
                      <w:rFonts w:cs="Arial"/>
                      <w:lang w:val="fr-BE"/>
                    </w:rPr>
                    <w:t>Pommes de terre: Afin d’éviter la propagation des maladies et nuisibles, prendre les mesures adaptées pour lutter contre les repousses sur les tas d’écart de triage (p. ex. couvrir les tas).</w:t>
                  </w:r>
                </w:p>
              </w:tc>
              <w:tc>
                <w:tcPr>
                  <w:tcW w:w="718" w:type="dxa"/>
                </w:tcPr>
                <w:p w:rsidR="00EF459D" w:rsidRPr="00034E59" w:rsidRDefault="00EF459D" w:rsidP="00655747">
                  <w:pPr>
                    <w:spacing w:after="0"/>
                    <w:jc w:val="center"/>
                    <w:rPr>
                      <w:rFonts w:cs="Arial"/>
                      <w:color w:val="FF0000"/>
                    </w:rPr>
                  </w:pPr>
                  <w:r w:rsidRPr="00034E59">
                    <w:rPr>
                      <w:rFonts w:cs="Arial"/>
                      <w:b/>
                      <w:bCs/>
                      <w:color w:val="FF0000"/>
                    </w:rPr>
                    <w:t>1</w:t>
                  </w:r>
                </w:p>
              </w:tc>
              <w:tc>
                <w:tcPr>
                  <w:tcW w:w="708" w:type="dxa"/>
                </w:tcPr>
                <w:p w:rsidR="00EF459D" w:rsidRPr="00567069" w:rsidRDefault="00EF459D" w:rsidP="00655747">
                  <w:pPr>
                    <w:spacing w:after="0"/>
                    <w:jc w:val="center"/>
                    <w:rPr>
                      <w:rFonts w:cs="Arial"/>
                      <w:bCs/>
                      <w:color w:val="000000" w:themeColor="text1"/>
                    </w:rPr>
                  </w:pPr>
                  <w:r w:rsidRPr="00567069">
                    <w:rPr>
                      <w:rFonts w:cs="Arial"/>
                      <w:bCs/>
                      <w:color w:val="000000" w:themeColor="text1"/>
                    </w:rPr>
                    <w:t>non</w:t>
                  </w:r>
                </w:p>
              </w:tc>
            </w:tr>
          </w:tbl>
          <w:p w:rsidR="00EF459D" w:rsidRDefault="00EF459D" w:rsidP="00655747">
            <w:pPr>
              <w:jc w:val="both"/>
              <w:rPr>
                <w:lang w:val="fr-BE"/>
              </w:rPr>
            </w:pPr>
          </w:p>
          <w:tbl>
            <w:tblPr>
              <w:tblStyle w:val="Grilledutableau"/>
              <w:tblW w:w="0" w:type="auto"/>
              <w:tblLook w:val="04A0"/>
            </w:tblPr>
            <w:tblGrid>
              <w:gridCol w:w="885"/>
              <w:gridCol w:w="6682"/>
              <w:gridCol w:w="715"/>
              <w:gridCol w:w="704"/>
            </w:tblGrid>
            <w:tr w:rsidR="00EF459D" w:rsidTr="00655747">
              <w:tc>
                <w:tcPr>
                  <w:tcW w:w="878" w:type="dxa"/>
                </w:tcPr>
                <w:p w:rsidR="00EF459D" w:rsidRPr="00034E59" w:rsidRDefault="00EF459D" w:rsidP="00655747">
                  <w:pPr>
                    <w:spacing w:after="0"/>
                    <w:rPr>
                      <w:rFonts w:cs="Arial"/>
                      <w:b/>
                      <w:color w:val="0070C0"/>
                      <w:lang w:val="fr-BE"/>
                    </w:rPr>
                  </w:pPr>
                  <w:r w:rsidRPr="00034E59">
                    <w:rPr>
                      <w:rFonts w:cs="Arial"/>
                      <w:lang w:val="fr-BE"/>
                    </w:rPr>
                    <w:t>1.4.1.2. a)</w:t>
                  </w:r>
                </w:p>
              </w:tc>
              <w:tc>
                <w:tcPr>
                  <w:tcW w:w="6689" w:type="dxa"/>
                </w:tcPr>
                <w:p w:rsidR="00EF459D" w:rsidRPr="00034E59" w:rsidRDefault="00EF459D" w:rsidP="00655747">
                  <w:pPr>
                    <w:spacing w:after="0"/>
                    <w:jc w:val="both"/>
                    <w:rPr>
                      <w:rFonts w:cs="Arial"/>
                      <w:lang w:val="fr-BE"/>
                    </w:rPr>
                  </w:pPr>
                  <w:r>
                    <w:rPr>
                      <w:rFonts w:cs="Arial"/>
                      <w:lang w:val="fr-BE"/>
                    </w:rPr>
                    <w:t>Dans les parcelles de</w:t>
                  </w:r>
                  <w:r w:rsidRPr="00034E59">
                    <w:rPr>
                      <w:rFonts w:cs="Arial"/>
                      <w:lang w:val="fr-BE"/>
                    </w:rPr>
                    <w:t xml:space="preserve"> cultures sur buttes </w:t>
                  </w:r>
                  <w:r>
                    <w:rPr>
                      <w:rFonts w:cs="Arial"/>
                      <w:lang w:val="fr-BE"/>
                    </w:rPr>
                    <w:t>avec</w:t>
                  </w:r>
                  <w:r w:rsidRPr="00034E59">
                    <w:rPr>
                      <w:rFonts w:cs="Arial"/>
                      <w:lang w:val="fr-BE"/>
                    </w:rPr>
                    <w:t xml:space="preserve"> </w:t>
                  </w:r>
                  <w:r>
                    <w:rPr>
                      <w:rFonts w:cs="Arial"/>
                      <w:lang w:val="fr-BE"/>
                    </w:rPr>
                    <w:t>risque</w:t>
                  </w:r>
                  <w:r w:rsidRPr="00034E59">
                    <w:rPr>
                      <w:rFonts w:cs="Arial"/>
                      <w:lang w:val="fr-BE"/>
                    </w:rPr>
                    <w:t xml:space="preserve"> pour l’érosion inférieur à R10, mettre en œuvre les techniques de lutte contre l'érosion  (cloisonnement des inter-buttes, bandes enherbées,…).</w:t>
                  </w:r>
                </w:p>
              </w:tc>
              <w:tc>
                <w:tcPr>
                  <w:tcW w:w="715" w:type="dxa"/>
                </w:tcPr>
                <w:p w:rsidR="00EF459D" w:rsidRPr="00034E59" w:rsidRDefault="00EF459D" w:rsidP="00655747">
                  <w:pPr>
                    <w:spacing w:after="0"/>
                    <w:jc w:val="center"/>
                    <w:rPr>
                      <w:rFonts w:cs="Arial"/>
                      <w:b/>
                      <w:bCs/>
                      <w:color w:val="FF0000"/>
                    </w:rPr>
                  </w:pPr>
                  <w:r w:rsidRPr="00034E59">
                    <w:rPr>
                      <w:rFonts w:cs="Arial"/>
                      <w:b/>
                      <w:bCs/>
                      <w:color w:val="359933"/>
                    </w:rPr>
                    <w:t>3</w:t>
                  </w:r>
                </w:p>
              </w:tc>
              <w:tc>
                <w:tcPr>
                  <w:tcW w:w="704" w:type="dxa"/>
                </w:tcPr>
                <w:p w:rsidR="00EF459D" w:rsidRPr="00567069" w:rsidRDefault="00EF459D" w:rsidP="00655747">
                  <w:pPr>
                    <w:spacing w:after="0"/>
                    <w:jc w:val="center"/>
                    <w:rPr>
                      <w:rFonts w:cs="Arial"/>
                      <w:bCs/>
                      <w:color w:val="000000" w:themeColor="text1"/>
                    </w:rPr>
                  </w:pPr>
                  <w:r w:rsidRPr="00567069">
                    <w:rPr>
                      <w:rFonts w:cs="Arial"/>
                      <w:bCs/>
                      <w:color w:val="000000" w:themeColor="text1"/>
                    </w:rPr>
                    <w:t>non</w:t>
                  </w:r>
                </w:p>
              </w:tc>
            </w:tr>
            <w:tr w:rsidR="00EF459D" w:rsidRPr="007502B6" w:rsidTr="00655747">
              <w:tc>
                <w:tcPr>
                  <w:tcW w:w="878" w:type="dxa"/>
                </w:tcPr>
                <w:p w:rsidR="00EF459D" w:rsidRPr="00034E59" w:rsidRDefault="00EF459D" w:rsidP="00655747">
                  <w:pPr>
                    <w:jc w:val="both"/>
                    <w:rPr>
                      <w:lang w:val="fr-BE"/>
                    </w:rPr>
                  </w:pPr>
                  <w:r w:rsidRPr="00034E59">
                    <w:rPr>
                      <w:rFonts w:cs="Arial"/>
                      <w:lang w:val="fr-BE"/>
                    </w:rPr>
                    <w:t>1.4.1.2. b)</w:t>
                  </w:r>
                </w:p>
              </w:tc>
              <w:tc>
                <w:tcPr>
                  <w:tcW w:w="6689" w:type="dxa"/>
                </w:tcPr>
                <w:p w:rsidR="00EF459D" w:rsidRPr="00034E59" w:rsidRDefault="00EF459D" w:rsidP="00655747">
                  <w:pPr>
                    <w:jc w:val="both"/>
                    <w:rPr>
                      <w:lang w:val="fr-BE"/>
                    </w:rPr>
                  </w:pPr>
                  <w:r w:rsidRPr="00034E59">
                    <w:rPr>
                      <w:rFonts w:cs="Arial"/>
                      <w:lang w:val="fr-BE"/>
                    </w:rPr>
                    <w:t xml:space="preserve">En cultures de pommes de terre, dans les parcelles </w:t>
                  </w:r>
                  <w:r>
                    <w:rPr>
                      <w:rFonts w:cs="Arial"/>
                      <w:lang w:val="fr-BE"/>
                    </w:rPr>
                    <w:t>avec</w:t>
                  </w:r>
                  <w:r w:rsidRPr="00034E59">
                    <w:rPr>
                      <w:rFonts w:cs="Arial"/>
                      <w:lang w:val="fr-BE"/>
                    </w:rPr>
                    <w:t xml:space="preserve"> </w:t>
                  </w:r>
                  <w:r>
                    <w:rPr>
                      <w:rFonts w:cs="Arial"/>
                      <w:lang w:val="fr-BE"/>
                    </w:rPr>
                    <w:t>risque</w:t>
                  </w:r>
                  <w:r w:rsidRPr="00034E59">
                    <w:rPr>
                      <w:rFonts w:cs="Arial"/>
                      <w:lang w:val="fr-BE"/>
                    </w:rPr>
                    <w:t xml:space="preserve"> pour l’érosion R10, mettre en œuvre les techniques de lutte contre l'érosion  (cloisonnement des inter-buttes, bandes enherbées,…).</w:t>
                  </w:r>
                </w:p>
              </w:tc>
              <w:tc>
                <w:tcPr>
                  <w:tcW w:w="715" w:type="dxa"/>
                </w:tcPr>
                <w:p w:rsidR="00EF459D" w:rsidRPr="00034E59" w:rsidRDefault="00EF459D" w:rsidP="00655747">
                  <w:pPr>
                    <w:jc w:val="center"/>
                    <w:rPr>
                      <w:b/>
                      <w:color w:val="FFC000"/>
                      <w:lang w:val="fr-BE"/>
                    </w:rPr>
                  </w:pPr>
                  <w:r w:rsidRPr="00034E59">
                    <w:rPr>
                      <w:b/>
                      <w:color w:val="FFC000"/>
                      <w:lang w:val="fr-BE"/>
                    </w:rPr>
                    <w:t>2</w:t>
                  </w:r>
                </w:p>
              </w:tc>
              <w:tc>
                <w:tcPr>
                  <w:tcW w:w="704" w:type="dxa"/>
                </w:tcPr>
                <w:p w:rsidR="00EF459D" w:rsidRPr="00567069" w:rsidRDefault="00EF459D" w:rsidP="00655747">
                  <w:pPr>
                    <w:jc w:val="center"/>
                    <w:rPr>
                      <w:color w:val="000000" w:themeColor="text1"/>
                      <w:lang w:val="fr-BE"/>
                    </w:rPr>
                  </w:pPr>
                  <w:r w:rsidRPr="00567069">
                    <w:rPr>
                      <w:color w:val="000000" w:themeColor="text1"/>
                      <w:lang w:val="fr-BE"/>
                    </w:rPr>
                    <w:t>non</w:t>
                  </w:r>
                </w:p>
              </w:tc>
            </w:tr>
          </w:tbl>
          <w:p w:rsidR="00EF459D" w:rsidRDefault="00EF459D" w:rsidP="00655747">
            <w:pPr>
              <w:pStyle w:val="Paragraphedeliste"/>
              <w:numPr>
                <w:ilvl w:val="1"/>
                <w:numId w:val="1"/>
              </w:numPr>
              <w:jc w:val="both"/>
              <w:rPr>
                <w:lang w:val="fr-BE"/>
              </w:rPr>
            </w:pPr>
            <w:r>
              <w:rPr>
                <w:lang w:val="fr-BE"/>
              </w:rPr>
              <w:t>Sur proposition de l’administration</w:t>
            </w:r>
          </w:p>
          <w:tbl>
            <w:tblPr>
              <w:tblStyle w:val="Grilledutableau"/>
              <w:tblW w:w="0" w:type="auto"/>
              <w:tblLook w:val="04A0"/>
            </w:tblPr>
            <w:tblGrid>
              <w:gridCol w:w="813"/>
              <w:gridCol w:w="6747"/>
              <w:gridCol w:w="718"/>
              <w:gridCol w:w="708"/>
            </w:tblGrid>
            <w:tr w:rsidR="00EF459D" w:rsidRPr="00F14DD9" w:rsidTr="00655747">
              <w:tc>
                <w:tcPr>
                  <w:tcW w:w="813" w:type="dxa"/>
                </w:tcPr>
                <w:p w:rsidR="00EF459D" w:rsidRDefault="00EF459D" w:rsidP="00655747">
                  <w:pPr>
                    <w:jc w:val="both"/>
                    <w:rPr>
                      <w:lang w:val="fr-BE"/>
                    </w:rPr>
                  </w:pPr>
                  <w:r>
                    <w:rPr>
                      <w:lang w:val="fr-BE"/>
                    </w:rPr>
                    <w:t>6.3.</w:t>
                  </w:r>
                </w:p>
              </w:tc>
              <w:tc>
                <w:tcPr>
                  <w:tcW w:w="6747" w:type="dxa"/>
                </w:tcPr>
                <w:p w:rsidR="00EF459D" w:rsidRDefault="00EF459D" w:rsidP="00655747">
                  <w:pPr>
                    <w:jc w:val="both"/>
                    <w:rPr>
                      <w:iCs/>
                      <w:lang w:val="fr-BE"/>
                    </w:rPr>
                  </w:pPr>
                  <w:r w:rsidRPr="005F77C1">
                    <w:rPr>
                      <w:rFonts w:eastAsia="Calibri"/>
                      <w:iCs/>
                      <w:lang w:val="fr-BE"/>
                    </w:rPr>
                    <w:t>Utiliser des buses permettant de réduire de minimum 50% la dérive des brumes de pulvérisation pour les cultures en plein air.</w:t>
                  </w:r>
                  <w:r w:rsidRPr="005F77C1">
                    <w:rPr>
                      <w:iCs/>
                      <w:lang w:val="fr-BE"/>
                    </w:rPr>
                    <w:t xml:space="preserve"> </w:t>
                  </w:r>
                </w:p>
                <w:p w:rsidR="00EF459D" w:rsidRDefault="00EF459D" w:rsidP="00655747">
                  <w:pPr>
                    <w:jc w:val="both"/>
                    <w:rPr>
                      <w:iCs/>
                      <w:lang w:val="fr-BE"/>
                    </w:rPr>
                  </w:pPr>
                  <w:r w:rsidRPr="005F77C1">
                    <w:rPr>
                      <w:iCs/>
                      <w:lang w:val="fr-BE"/>
                    </w:rPr>
                    <w:t xml:space="preserve">OU </w:t>
                  </w:r>
                </w:p>
                <w:p w:rsidR="00EF459D" w:rsidRPr="005F77C1" w:rsidRDefault="00EF459D" w:rsidP="00655747">
                  <w:pPr>
                    <w:jc w:val="both"/>
                    <w:rPr>
                      <w:lang w:val="fr-BE"/>
                    </w:rPr>
                  </w:pPr>
                  <w:r w:rsidRPr="005F77C1">
                    <w:rPr>
                      <w:iCs/>
                      <w:lang w:val="fr-BE"/>
                    </w:rPr>
                    <w:t>Utiliser des techniques de réduction de la dérive de minimum 50% </w:t>
                  </w:r>
                  <w:r>
                    <w:rPr>
                      <w:iCs/>
                      <w:lang w:val="fr-BE"/>
                    </w:rPr>
                    <w:t>*</w:t>
                  </w:r>
                </w:p>
              </w:tc>
              <w:tc>
                <w:tcPr>
                  <w:tcW w:w="718" w:type="dxa"/>
                </w:tcPr>
                <w:p w:rsidR="00EF459D" w:rsidRPr="005F77C1" w:rsidRDefault="00EF459D" w:rsidP="00655747">
                  <w:pPr>
                    <w:jc w:val="center"/>
                    <w:rPr>
                      <w:b/>
                      <w:color w:val="FF0000"/>
                      <w:lang w:val="fr-BE"/>
                    </w:rPr>
                  </w:pPr>
                  <w:r w:rsidRPr="005F77C1">
                    <w:rPr>
                      <w:b/>
                      <w:color w:val="FF0000"/>
                      <w:lang w:val="fr-BE"/>
                    </w:rPr>
                    <w:t>1</w:t>
                  </w:r>
                </w:p>
              </w:tc>
              <w:tc>
                <w:tcPr>
                  <w:tcW w:w="708" w:type="dxa"/>
                </w:tcPr>
                <w:p w:rsidR="00EF459D" w:rsidRPr="00567069" w:rsidRDefault="00EF459D" w:rsidP="00655747">
                  <w:pPr>
                    <w:jc w:val="center"/>
                    <w:rPr>
                      <w:color w:val="000000" w:themeColor="text1"/>
                      <w:lang w:val="fr-BE"/>
                    </w:rPr>
                  </w:pPr>
                  <w:r w:rsidRPr="00567069">
                    <w:rPr>
                      <w:color w:val="000000" w:themeColor="text1"/>
                      <w:lang w:val="fr-BE"/>
                    </w:rPr>
                    <w:t>oui</w:t>
                  </w:r>
                </w:p>
              </w:tc>
            </w:tr>
          </w:tbl>
          <w:p w:rsidR="00EF459D" w:rsidRDefault="00EF459D" w:rsidP="00655747">
            <w:pPr>
              <w:ind w:left="360"/>
              <w:jc w:val="both"/>
              <w:rPr>
                <w:lang w:val="fr-BE"/>
              </w:rPr>
            </w:pPr>
            <w:r w:rsidRPr="00233E19">
              <w:rPr>
                <w:lang w:val="fr-BE"/>
              </w:rPr>
              <w:t>*</w:t>
            </w:r>
            <w:r>
              <w:rPr>
                <w:lang w:val="fr-BE"/>
              </w:rPr>
              <w:t xml:space="preserve"> </w:t>
            </w:r>
            <w:r w:rsidRPr="00233E19">
              <w:rPr>
                <w:lang w:val="fr-BE"/>
              </w:rPr>
              <w:t>NB :</w:t>
            </w:r>
            <w:r>
              <w:rPr>
                <w:lang w:val="fr-BE"/>
              </w:rPr>
              <w:t xml:space="preserve"> </w:t>
            </w:r>
            <w:r w:rsidRPr="00233E19">
              <w:rPr>
                <w:lang w:val="fr-BE"/>
              </w:rPr>
              <w:t>Le poi</w:t>
            </w:r>
            <w:r w:rsidRPr="00C044FD">
              <w:rPr>
                <w:lang w:val="fr-BE"/>
              </w:rPr>
              <w:t>nt équivalent à celui-ci doit également être modifié dans le cahier des charges ornementales</w:t>
            </w:r>
          </w:p>
          <w:p w:rsidR="00EF459D" w:rsidRDefault="00EF459D" w:rsidP="00655747">
            <w:pPr>
              <w:pStyle w:val="Paragraphedeliste"/>
              <w:ind w:left="360"/>
              <w:jc w:val="both"/>
              <w:rPr>
                <w:lang w:val="fr-BE"/>
              </w:rPr>
            </w:pPr>
          </w:p>
          <w:p w:rsidR="00EF459D" w:rsidRDefault="00EF459D" w:rsidP="00655747">
            <w:pPr>
              <w:pStyle w:val="Paragraphedeliste"/>
              <w:numPr>
                <w:ilvl w:val="0"/>
                <w:numId w:val="1"/>
              </w:numPr>
              <w:jc w:val="both"/>
              <w:rPr>
                <w:lang w:val="fr-BE"/>
              </w:rPr>
            </w:pPr>
            <w:r w:rsidRPr="00B4296F">
              <w:rPr>
                <w:b/>
                <w:lang w:val="fr-BE"/>
              </w:rPr>
              <w:t>Explicite les exigences suivantes</w:t>
            </w:r>
            <w:r>
              <w:rPr>
                <w:lang w:val="fr-BE"/>
              </w:rPr>
              <w:t> :</w:t>
            </w:r>
          </w:p>
          <w:p w:rsidR="00EF459D" w:rsidRDefault="00EF459D" w:rsidP="00655747">
            <w:pPr>
              <w:pStyle w:val="Paragraphedeliste"/>
              <w:numPr>
                <w:ilvl w:val="1"/>
                <w:numId w:val="1"/>
              </w:numPr>
              <w:jc w:val="both"/>
              <w:rPr>
                <w:lang w:val="fr-BE"/>
              </w:rPr>
            </w:pPr>
            <w:r>
              <w:rPr>
                <w:lang w:val="fr-BE"/>
              </w:rPr>
              <w:t>Sur demande de la FUGEA</w:t>
            </w:r>
          </w:p>
          <w:tbl>
            <w:tblPr>
              <w:tblStyle w:val="Grilledutableau"/>
              <w:tblW w:w="0" w:type="auto"/>
              <w:tblLook w:val="04A0"/>
            </w:tblPr>
            <w:tblGrid>
              <w:gridCol w:w="1271"/>
              <w:gridCol w:w="7710"/>
            </w:tblGrid>
            <w:tr w:rsidR="00EF459D" w:rsidTr="00655747">
              <w:tc>
                <w:tcPr>
                  <w:tcW w:w="1271" w:type="dxa"/>
                </w:tcPr>
                <w:p w:rsidR="00EF459D" w:rsidRDefault="00EF459D" w:rsidP="00655747">
                  <w:pPr>
                    <w:spacing w:after="120"/>
                    <w:jc w:val="both"/>
                    <w:rPr>
                      <w:lang w:val="fr-BE"/>
                    </w:rPr>
                  </w:pPr>
                  <w:r>
                    <w:rPr>
                      <w:lang w:val="fr-BE"/>
                    </w:rPr>
                    <w:lastRenderedPageBreak/>
                    <w:t>Référence du cahier des charges</w:t>
                  </w:r>
                </w:p>
              </w:tc>
              <w:tc>
                <w:tcPr>
                  <w:tcW w:w="7710" w:type="dxa"/>
                </w:tcPr>
                <w:p w:rsidR="00EF459D" w:rsidRPr="00690BE3" w:rsidRDefault="00EF459D" w:rsidP="00655747">
                  <w:pPr>
                    <w:jc w:val="both"/>
                    <w:rPr>
                      <w:lang w:val="fr-BE"/>
                    </w:rPr>
                  </w:pPr>
                  <w:r>
                    <w:rPr>
                      <w:lang w:val="fr-BE"/>
                    </w:rPr>
                    <w:t>Explication</w:t>
                  </w:r>
                </w:p>
              </w:tc>
            </w:tr>
            <w:tr w:rsidR="00EF459D" w:rsidRPr="00F14DD9" w:rsidTr="00655747">
              <w:tc>
                <w:tcPr>
                  <w:tcW w:w="1271" w:type="dxa"/>
                </w:tcPr>
                <w:p w:rsidR="00EF459D" w:rsidRDefault="00EF459D" w:rsidP="00655747">
                  <w:pPr>
                    <w:jc w:val="both"/>
                    <w:rPr>
                      <w:lang w:val="fr-BE"/>
                    </w:rPr>
                  </w:pPr>
                  <w:r>
                    <w:rPr>
                      <w:lang w:val="fr-BE"/>
                    </w:rPr>
                    <w:t>1.4.1.3.</w:t>
                  </w:r>
                </w:p>
              </w:tc>
              <w:tc>
                <w:tcPr>
                  <w:tcW w:w="7710" w:type="dxa"/>
                </w:tcPr>
                <w:p w:rsidR="00EF459D" w:rsidRPr="00690BE3" w:rsidRDefault="00EF459D" w:rsidP="00655747">
                  <w:pPr>
                    <w:jc w:val="both"/>
                    <w:rPr>
                      <w:lang w:val="fr-BE"/>
                    </w:rPr>
                  </w:pPr>
                  <w:r w:rsidRPr="00690BE3">
                    <w:rPr>
                      <w:lang w:val="fr-BE"/>
                    </w:rPr>
                    <w:t>Il faut disposer du bulletin d’analyse d’un laboratoire. Une observation visuelle n’est pas suffisante</w:t>
                  </w:r>
                </w:p>
              </w:tc>
            </w:tr>
            <w:tr w:rsidR="00EF459D" w:rsidRPr="00F14DD9" w:rsidTr="00655747">
              <w:tc>
                <w:tcPr>
                  <w:tcW w:w="1271" w:type="dxa"/>
                </w:tcPr>
                <w:p w:rsidR="00EF459D" w:rsidRDefault="00EF459D" w:rsidP="00655747">
                  <w:pPr>
                    <w:jc w:val="both"/>
                    <w:rPr>
                      <w:lang w:val="fr-BE"/>
                    </w:rPr>
                  </w:pPr>
                  <w:r w:rsidRPr="00690BE3">
                    <w:rPr>
                      <w:lang w:val="fr-BE"/>
                    </w:rPr>
                    <w:t>2/3.2.</w:t>
                  </w:r>
                </w:p>
              </w:tc>
              <w:tc>
                <w:tcPr>
                  <w:tcW w:w="7710" w:type="dxa"/>
                </w:tcPr>
                <w:p w:rsidR="00EF459D" w:rsidRPr="00690BE3" w:rsidRDefault="00EF459D" w:rsidP="00655747">
                  <w:pPr>
                    <w:jc w:val="both"/>
                    <w:rPr>
                      <w:lang w:val="fr-BE"/>
                    </w:rPr>
                  </w:pPr>
                  <w:proofErr w:type="spellStart"/>
                  <w:r w:rsidRPr="00690BE3">
                    <w:rPr>
                      <w:lang w:val="fr-BE"/>
                    </w:rPr>
                    <w:t>Phytoweb</w:t>
                  </w:r>
                  <w:proofErr w:type="spellEnd"/>
                  <w:r w:rsidRPr="00690BE3">
                    <w:rPr>
                      <w:lang w:val="fr-BE"/>
                    </w:rPr>
                    <w:t xml:space="preserve"> n’est pas </w:t>
                  </w:r>
                  <w:r>
                    <w:rPr>
                      <w:lang w:val="fr-BE"/>
                    </w:rPr>
                    <w:t>la source d’informations adéquate</w:t>
                  </w:r>
                  <w:r w:rsidRPr="00690BE3">
                    <w:rPr>
                      <w:lang w:val="fr-BE"/>
                    </w:rPr>
                    <w:t xml:space="preserve"> </w:t>
                  </w:r>
                  <w:r>
                    <w:rPr>
                      <w:lang w:val="fr-BE"/>
                    </w:rPr>
                    <w:t>pour ce point</w:t>
                  </w:r>
                  <w:r w:rsidRPr="00690BE3">
                    <w:rPr>
                      <w:lang w:val="fr-BE"/>
                    </w:rPr>
                    <w:t xml:space="preserve">. Il faut que l’agriculteur puisse démontrer où il trouve l’information </w:t>
                  </w:r>
                  <w:r>
                    <w:rPr>
                      <w:lang w:val="fr-BE"/>
                    </w:rPr>
                    <w:t>nécessaire et comment il y accède</w:t>
                  </w:r>
                  <w:r w:rsidRPr="00690BE3">
                    <w:rPr>
                      <w:lang w:val="fr-BE"/>
                    </w:rPr>
                    <w:t xml:space="preserve"> (centres pilotes, revues, applications</w:t>
                  </w:r>
                  <w:r>
                    <w:rPr>
                      <w:lang w:val="fr-BE"/>
                    </w:rPr>
                    <w:t xml:space="preserve"> sur </w:t>
                  </w:r>
                  <w:proofErr w:type="spellStart"/>
                  <w:r>
                    <w:rPr>
                      <w:lang w:val="fr-BE"/>
                    </w:rPr>
                    <w:t>smartphone</w:t>
                  </w:r>
                  <w:proofErr w:type="spellEnd"/>
                  <w:r w:rsidRPr="00690BE3">
                    <w:rPr>
                      <w:lang w:val="fr-BE"/>
                    </w:rPr>
                    <w:t>, …)</w:t>
                  </w:r>
                </w:p>
              </w:tc>
            </w:tr>
            <w:tr w:rsidR="00EF459D" w:rsidRPr="00F14DD9" w:rsidTr="00655747">
              <w:tc>
                <w:tcPr>
                  <w:tcW w:w="1271" w:type="dxa"/>
                </w:tcPr>
                <w:p w:rsidR="00EF459D" w:rsidRDefault="00EF459D" w:rsidP="00655747">
                  <w:pPr>
                    <w:jc w:val="both"/>
                    <w:rPr>
                      <w:lang w:val="fr-BE"/>
                    </w:rPr>
                  </w:pPr>
                  <w:r w:rsidRPr="00690BE3">
                    <w:rPr>
                      <w:lang w:val="fr-BE"/>
                    </w:rPr>
                    <w:t>5.1.1.</w:t>
                  </w:r>
                </w:p>
              </w:tc>
              <w:tc>
                <w:tcPr>
                  <w:tcW w:w="7710" w:type="dxa"/>
                </w:tcPr>
                <w:p w:rsidR="00EF459D" w:rsidRPr="00690BE3" w:rsidRDefault="00EF459D" w:rsidP="00655747">
                  <w:pPr>
                    <w:jc w:val="both"/>
                    <w:rPr>
                      <w:lang w:val="fr-BE"/>
                    </w:rPr>
                  </w:pPr>
                  <w:r>
                    <w:rPr>
                      <w:lang w:val="fr-BE"/>
                    </w:rPr>
                    <w:t>A</w:t>
                  </w:r>
                  <w:r w:rsidRPr="00690BE3">
                    <w:rPr>
                      <w:lang w:val="fr-BE"/>
                    </w:rPr>
                    <w:t xml:space="preserve">voir l’accès à </w:t>
                  </w:r>
                  <w:proofErr w:type="spellStart"/>
                  <w:r w:rsidRPr="00690BE3">
                    <w:rPr>
                      <w:lang w:val="fr-BE"/>
                    </w:rPr>
                    <w:t>phytoweb</w:t>
                  </w:r>
                  <w:proofErr w:type="spellEnd"/>
                  <w:r>
                    <w:rPr>
                      <w:lang w:val="fr-BE"/>
                    </w:rPr>
                    <w:t xml:space="preserve"> permet de répondre à cette exigence à condition de</w:t>
                  </w:r>
                  <w:r w:rsidRPr="00690BE3">
                    <w:rPr>
                      <w:lang w:val="fr-BE"/>
                    </w:rPr>
                    <w:t xml:space="preserve"> pouvoir démontrer qu’on est capable de le consulter.</w:t>
                  </w:r>
                </w:p>
              </w:tc>
            </w:tr>
            <w:tr w:rsidR="00EF459D" w:rsidRPr="00F14DD9" w:rsidTr="00655747">
              <w:tc>
                <w:tcPr>
                  <w:tcW w:w="1271" w:type="dxa"/>
                </w:tcPr>
                <w:p w:rsidR="00EF459D" w:rsidRPr="00690BE3" w:rsidRDefault="00EF459D" w:rsidP="00655747">
                  <w:pPr>
                    <w:jc w:val="both"/>
                    <w:rPr>
                      <w:lang w:val="fr-BE"/>
                    </w:rPr>
                  </w:pPr>
                  <w:r w:rsidRPr="00134F5F">
                    <w:rPr>
                      <w:lang w:val="fr-BE"/>
                    </w:rPr>
                    <w:t>6.2. et 7.4.</w:t>
                  </w:r>
                </w:p>
              </w:tc>
              <w:tc>
                <w:tcPr>
                  <w:tcW w:w="7710" w:type="dxa"/>
                </w:tcPr>
                <w:p w:rsidR="00EF459D" w:rsidRPr="00134F5F" w:rsidRDefault="00EF459D" w:rsidP="00655747">
                  <w:pPr>
                    <w:jc w:val="both"/>
                    <w:rPr>
                      <w:lang w:val="fr-BE"/>
                    </w:rPr>
                  </w:pPr>
                  <w:r w:rsidRPr="00134F5F">
                    <w:rPr>
                      <w:lang w:val="fr-BE"/>
                    </w:rPr>
                    <w:t>La preuve à apporter au calcul de la dose la plus juste </w:t>
                  </w:r>
                  <w:r>
                    <w:rPr>
                      <w:lang w:val="fr-BE"/>
                    </w:rPr>
                    <w:t>peut être apportée via</w:t>
                  </w:r>
                  <w:r w:rsidRPr="00134F5F">
                    <w:rPr>
                      <w:lang w:val="fr-BE"/>
                    </w:rPr>
                    <w:t xml:space="preserve"> la fiche culture. Le maximum autorisé pour la dose sur l’acte d’agréation ne peut être dépassé</w:t>
                  </w:r>
                  <w:r>
                    <w:rPr>
                      <w:lang w:val="fr-BE"/>
                    </w:rPr>
                    <w:t>.</w:t>
                  </w:r>
                </w:p>
              </w:tc>
            </w:tr>
          </w:tbl>
          <w:p w:rsidR="00EF459D" w:rsidRPr="00690BE3" w:rsidRDefault="00EF459D" w:rsidP="00655747">
            <w:pPr>
              <w:jc w:val="both"/>
              <w:rPr>
                <w:lang w:val="fr-BE"/>
              </w:rPr>
            </w:pPr>
          </w:p>
          <w:p w:rsidR="00EF459D" w:rsidRPr="00CA1372" w:rsidRDefault="00EF459D" w:rsidP="00655747">
            <w:pPr>
              <w:pStyle w:val="Paragraphedeliste"/>
              <w:numPr>
                <w:ilvl w:val="0"/>
                <w:numId w:val="1"/>
              </w:numPr>
              <w:jc w:val="both"/>
              <w:rPr>
                <w:lang w:val="fr-BE"/>
              </w:rPr>
            </w:pPr>
            <w:r w:rsidRPr="00B4296F">
              <w:rPr>
                <w:b/>
                <w:lang w:val="fr-BE"/>
              </w:rPr>
              <w:t>Refuse l</w:t>
            </w:r>
            <w:r>
              <w:rPr>
                <w:b/>
                <w:lang w:val="fr-BE"/>
              </w:rPr>
              <w:t>es</w:t>
            </w:r>
            <w:r w:rsidRPr="00B4296F">
              <w:rPr>
                <w:b/>
                <w:lang w:val="fr-BE"/>
              </w:rPr>
              <w:t xml:space="preserve"> modification</w:t>
            </w:r>
            <w:r>
              <w:rPr>
                <w:b/>
                <w:lang w:val="fr-BE"/>
              </w:rPr>
              <w:t>s</w:t>
            </w:r>
            <w:r w:rsidRPr="00B4296F">
              <w:rPr>
                <w:b/>
                <w:lang w:val="fr-BE"/>
              </w:rPr>
              <w:t xml:space="preserve"> suivante</w:t>
            </w:r>
            <w:r>
              <w:rPr>
                <w:b/>
                <w:lang w:val="fr-BE"/>
              </w:rPr>
              <w:t>s</w:t>
            </w:r>
            <w:r w:rsidRPr="00CA1372">
              <w:rPr>
                <w:lang w:val="fr-BE"/>
              </w:rPr>
              <w:t> :</w:t>
            </w:r>
          </w:p>
          <w:p w:rsidR="00EF459D" w:rsidRDefault="00EF459D" w:rsidP="00655747">
            <w:pPr>
              <w:pStyle w:val="Paragraphedeliste"/>
              <w:numPr>
                <w:ilvl w:val="1"/>
                <w:numId w:val="1"/>
              </w:numPr>
              <w:jc w:val="both"/>
              <w:rPr>
                <w:lang w:val="fr-BE"/>
              </w:rPr>
            </w:pPr>
            <w:r w:rsidRPr="00CA1372">
              <w:rPr>
                <w:lang w:val="fr-BE"/>
              </w:rPr>
              <w:t>inscription obligatoire à un système d’avertissement</w:t>
            </w:r>
            <w:r>
              <w:rPr>
                <w:lang w:val="fr-BE"/>
              </w:rPr>
              <w:t>s (à discuter de façon plus approfondie ultérieurement)</w:t>
            </w:r>
          </w:p>
          <w:p w:rsidR="00EF459D" w:rsidRDefault="00EF459D" w:rsidP="00655747">
            <w:pPr>
              <w:pStyle w:val="Paragraphedeliste"/>
              <w:numPr>
                <w:ilvl w:val="1"/>
                <w:numId w:val="1"/>
              </w:numPr>
              <w:jc w:val="both"/>
              <w:rPr>
                <w:lang w:val="fr-BE"/>
              </w:rPr>
            </w:pPr>
            <w:r>
              <w:rPr>
                <w:lang w:val="fr-BE"/>
              </w:rPr>
              <w:t>prise en compte des méteils dans la rotation (pas nécessaire de leur mettre une contrainte car peu ou pas de pesticide utilisés)</w:t>
            </w:r>
          </w:p>
          <w:p w:rsidR="00EF459D" w:rsidRPr="006D2162" w:rsidRDefault="00EF459D" w:rsidP="00655747">
            <w:pPr>
              <w:pStyle w:val="Paragraphedeliste"/>
              <w:numPr>
                <w:ilvl w:val="1"/>
                <w:numId w:val="1"/>
              </w:numPr>
              <w:jc w:val="both"/>
              <w:rPr>
                <w:lang w:val="fr-BE"/>
              </w:rPr>
            </w:pPr>
            <w:r w:rsidRPr="006D2162">
              <w:rPr>
                <w:lang w:val="fr-BE"/>
              </w:rPr>
              <w:t xml:space="preserve">5.1.3. </w:t>
            </w:r>
            <w:r>
              <w:rPr>
                <w:lang w:val="fr-BE"/>
              </w:rPr>
              <w:t>« </w:t>
            </w:r>
            <w:r w:rsidRPr="006D2162">
              <w:rPr>
                <w:lang w:val="fr-BE"/>
              </w:rPr>
              <w:t xml:space="preserve">s’ils sont disponibles choisir les produits les sélectifs pour préserver les organismes utiles </w:t>
            </w:r>
            <w:r w:rsidRPr="006D2162">
              <w:rPr>
                <w:b/>
                <w:lang w:val="fr-BE"/>
              </w:rPr>
              <w:t>s’ils font preuve d’une rentabilité économique suffisante</w:t>
            </w:r>
            <w:r>
              <w:rPr>
                <w:lang w:val="fr-BE"/>
              </w:rPr>
              <w:t> » (pas objectivement contrôlable).</w:t>
            </w:r>
          </w:p>
          <w:p w:rsidR="00EF459D" w:rsidRPr="0098631C" w:rsidRDefault="00EF459D" w:rsidP="00655747">
            <w:pPr>
              <w:jc w:val="both"/>
              <w:rPr>
                <w:b/>
                <w:lang w:val="fr-BE"/>
              </w:rPr>
            </w:pPr>
          </w:p>
        </w:tc>
      </w:tr>
    </w:tbl>
    <w:p w:rsidR="00EF459D" w:rsidRPr="001C35C9" w:rsidRDefault="00EF459D" w:rsidP="00EF459D">
      <w:pPr>
        <w:jc w:val="both"/>
        <w:rPr>
          <w:lang w:val="fr-BE"/>
        </w:rPr>
      </w:pPr>
    </w:p>
    <w:p w:rsidR="00851506" w:rsidRPr="00EF459D" w:rsidRDefault="00851506">
      <w:pPr>
        <w:rPr>
          <w:lang w:val="fr-BE"/>
        </w:rPr>
      </w:pPr>
    </w:p>
    <w:sectPr w:rsidR="00851506" w:rsidRPr="00EF459D" w:rsidSect="0085150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AC6" w:rsidRDefault="00534AC6" w:rsidP="00EF459D">
      <w:pPr>
        <w:spacing w:before="0" w:after="0" w:line="240" w:lineRule="auto"/>
      </w:pPr>
      <w:r>
        <w:separator/>
      </w:r>
    </w:p>
  </w:endnote>
  <w:endnote w:type="continuationSeparator" w:id="0">
    <w:p w:rsidR="00534AC6" w:rsidRDefault="00534AC6" w:rsidP="00EF459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landersArtSerif-Regular">
    <w:altName w:val="Calibri"/>
    <w:charset w:val="00"/>
    <w:family w:val="auto"/>
    <w:pitch w:val="variable"/>
    <w:sig w:usb0="00000007" w:usb1="00000000" w:usb2="00000000" w:usb3="00000000" w:csb0="00000093"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7557922"/>
      <w:docPartObj>
        <w:docPartGallery w:val="Page Numbers (Bottom of Page)"/>
        <w:docPartUnique/>
      </w:docPartObj>
    </w:sdtPr>
    <w:sdtEndPr>
      <w:rPr>
        <w:sz w:val="22"/>
        <w:szCs w:val="22"/>
      </w:rPr>
    </w:sdtEndPr>
    <w:sdtContent>
      <w:sdt>
        <w:sdtPr>
          <w:rPr>
            <w:rFonts w:asciiTheme="minorHAnsi" w:hAnsiTheme="minorHAnsi"/>
          </w:rPr>
          <w:id w:val="123787606"/>
          <w:docPartObj>
            <w:docPartGallery w:val="Page Numbers (Top of Page)"/>
            <w:docPartUnique/>
          </w:docPartObj>
        </w:sdtPr>
        <w:sdtEndPr>
          <w:rPr>
            <w:sz w:val="22"/>
            <w:szCs w:val="22"/>
          </w:rPr>
        </w:sdtEndPr>
        <w:sdtContent>
          <w:p w:rsidR="00EF459D" w:rsidRPr="00EF459D" w:rsidRDefault="00B73906">
            <w:pPr>
              <w:pStyle w:val="Pieddepage"/>
              <w:jc w:val="right"/>
              <w:rPr>
                <w:rFonts w:asciiTheme="minorHAnsi" w:hAnsiTheme="minorHAnsi"/>
                <w:sz w:val="22"/>
                <w:szCs w:val="22"/>
              </w:rPr>
            </w:pPr>
            <w:r w:rsidRPr="00EF459D">
              <w:rPr>
                <w:rFonts w:asciiTheme="minorHAnsi" w:hAnsiTheme="minorHAnsi"/>
                <w:sz w:val="22"/>
                <w:szCs w:val="22"/>
              </w:rPr>
              <w:fldChar w:fldCharType="begin"/>
            </w:r>
            <w:r w:rsidR="00EF459D" w:rsidRPr="00EF459D">
              <w:rPr>
                <w:rFonts w:asciiTheme="minorHAnsi" w:hAnsiTheme="minorHAnsi"/>
                <w:sz w:val="22"/>
                <w:szCs w:val="22"/>
              </w:rPr>
              <w:instrText>PAGE</w:instrText>
            </w:r>
            <w:r w:rsidRPr="00EF459D">
              <w:rPr>
                <w:rFonts w:asciiTheme="minorHAnsi" w:hAnsiTheme="minorHAnsi"/>
                <w:sz w:val="22"/>
                <w:szCs w:val="22"/>
              </w:rPr>
              <w:fldChar w:fldCharType="separate"/>
            </w:r>
            <w:r w:rsidR="00F14DD9">
              <w:rPr>
                <w:rFonts w:asciiTheme="minorHAnsi" w:hAnsiTheme="minorHAnsi"/>
                <w:noProof/>
                <w:sz w:val="22"/>
                <w:szCs w:val="22"/>
              </w:rPr>
              <w:t>1</w:t>
            </w:r>
            <w:r w:rsidRPr="00EF459D">
              <w:rPr>
                <w:rFonts w:asciiTheme="minorHAnsi" w:hAnsiTheme="minorHAnsi"/>
                <w:sz w:val="22"/>
                <w:szCs w:val="22"/>
              </w:rPr>
              <w:fldChar w:fldCharType="end"/>
            </w:r>
            <w:r w:rsidR="00EF459D" w:rsidRPr="00EF459D">
              <w:rPr>
                <w:rFonts w:asciiTheme="minorHAnsi" w:hAnsiTheme="minorHAnsi"/>
                <w:sz w:val="22"/>
                <w:szCs w:val="22"/>
              </w:rPr>
              <w:t>/</w:t>
            </w:r>
            <w:r w:rsidRPr="00EF459D">
              <w:rPr>
                <w:rFonts w:asciiTheme="minorHAnsi" w:hAnsiTheme="minorHAnsi"/>
                <w:sz w:val="22"/>
                <w:szCs w:val="22"/>
              </w:rPr>
              <w:fldChar w:fldCharType="begin"/>
            </w:r>
            <w:r w:rsidR="00EF459D" w:rsidRPr="00EF459D">
              <w:rPr>
                <w:rFonts w:asciiTheme="minorHAnsi" w:hAnsiTheme="minorHAnsi"/>
                <w:sz w:val="22"/>
                <w:szCs w:val="22"/>
              </w:rPr>
              <w:instrText>NUMPAGES</w:instrText>
            </w:r>
            <w:r w:rsidRPr="00EF459D">
              <w:rPr>
                <w:rFonts w:asciiTheme="minorHAnsi" w:hAnsiTheme="minorHAnsi"/>
                <w:sz w:val="22"/>
                <w:szCs w:val="22"/>
              </w:rPr>
              <w:fldChar w:fldCharType="separate"/>
            </w:r>
            <w:r w:rsidR="00F14DD9">
              <w:rPr>
                <w:rFonts w:asciiTheme="minorHAnsi" w:hAnsiTheme="minorHAnsi"/>
                <w:noProof/>
                <w:sz w:val="22"/>
                <w:szCs w:val="22"/>
              </w:rPr>
              <w:t>5</w:t>
            </w:r>
            <w:r w:rsidRPr="00EF459D">
              <w:rPr>
                <w:rFonts w:asciiTheme="minorHAnsi" w:hAnsiTheme="minorHAnsi"/>
                <w:sz w:val="22"/>
                <w:szCs w:val="22"/>
              </w:rPr>
              <w:fldChar w:fldCharType="end"/>
            </w:r>
          </w:p>
        </w:sdtContent>
      </w:sdt>
    </w:sdtContent>
  </w:sdt>
  <w:p w:rsidR="00EF459D" w:rsidRDefault="00EF45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AC6" w:rsidRDefault="00534AC6" w:rsidP="00EF459D">
      <w:pPr>
        <w:spacing w:before="0" w:after="0" w:line="240" w:lineRule="auto"/>
      </w:pPr>
      <w:r>
        <w:separator/>
      </w:r>
    </w:p>
  </w:footnote>
  <w:footnote w:type="continuationSeparator" w:id="0">
    <w:p w:rsidR="00534AC6" w:rsidRDefault="00534AC6" w:rsidP="00EF459D">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DB3"/>
    <w:multiLevelType w:val="hybridMultilevel"/>
    <w:tmpl w:val="00F03816"/>
    <w:lvl w:ilvl="0" w:tplc="EFEA8B28">
      <w:start w:val="6"/>
      <w:numFmt w:val="bullet"/>
      <w:lvlText w:val="-"/>
      <w:lvlJc w:val="left"/>
      <w:pPr>
        <w:ind w:left="1353" w:hanging="360"/>
      </w:pPr>
      <w:rPr>
        <w:rFonts w:ascii="FlandersArtSerif-Regular" w:eastAsiaTheme="minorHAnsi" w:hAnsi="FlandersArtSerif-Regular"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33143595"/>
    <w:multiLevelType w:val="hybridMultilevel"/>
    <w:tmpl w:val="ECBA5288"/>
    <w:lvl w:ilvl="0" w:tplc="BF00EC0A">
      <w:start w:val="2"/>
      <w:numFmt w:val="bullet"/>
      <w:lvlText w:val="-"/>
      <w:lvlJc w:val="left"/>
      <w:pPr>
        <w:ind w:left="644" w:hanging="360"/>
      </w:pPr>
      <w:rPr>
        <w:rFonts w:ascii="Calibri" w:eastAsia="Calibri" w:hAnsi="Calibri" w:cs="Times New Roman" w:hint="default"/>
        <w:b/>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nsid w:val="3F793E4A"/>
    <w:multiLevelType w:val="hybridMultilevel"/>
    <w:tmpl w:val="E4CE3294"/>
    <w:lvl w:ilvl="0" w:tplc="EFEA8B28">
      <w:start w:val="6"/>
      <w:numFmt w:val="bullet"/>
      <w:lvlText w:val="-"/>
      <w:lvlJc w:val="left"/>
      <w:pPr>
        <w:ind w:left="720" w:hanging="360"/>
      </w:pPr>
      <w:rPr>
        <w:rFonts w:ascii="FlandersArtSerif-Regular" w:eastAsiaTheme="minorHAnsi" w:hAnsi="FlandersArtSerif-Regular"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18B3434"/>
    <w:multiLevelType w:val="hybridMultilevel"/>
    <w:tmpl w:val="C9684BF4"/>
    <w:lvl w:ilvl="0" w:tplc="31BC630E">
      <w:start w:val="1"/>
      <w:numFmt w:val="bullet"/>
      <w:lvlText w:val=""/>
      <w:lvlJc w:val="left"/>
      <w:pPr>
        <w:ind w:left="720" w:hanging="360"/>
      </w:pPr>
      <w:rPr>
        <w:rFonts w:ascii="Wingdings 2" w:eastAsia="Times New Roman" w:hAnsi="Wingdings 2"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7080386"/>
    <w:multiLevelType w:val="hybridMultilevel"/>
    <w:tmpl w:val="9954995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F459D"/>
    <w:rsid w:val="00073BFD"/>
    <w:rsid w:val="00226332"/>
    <w:rsid w:val="00351DDF"/>
    <w:rsid w:val="003616A7"/>
    <w:rsid w:val="003840C8"/>
    <w:rsid w:val="00430498"/>
    <w:rsid w:val="004612B5"/>
    <w:rsid w:val="004D3798"/>
    <w:rsid w:val="00523309"/>
    <w:rsid w:val="00534AC6"/>
    <w:rsid w:val="00774DF3"/>
    <w:rsid w:val="00851506"/>
    <w:rsid w:val="00866FFF"/>
    <w:rsid w:val="00867C05"/>
    <w:rsid w:val="008B6899"/>
    <w:rsid w:val="008B7DF9"/>
    <w:rsid w:val="00961A13"/>
    <w:rsid w:val="00993A32"/>
    <w:rsid w:val="00A23CCF"/>
    <w:rsid w:val="00A34E58"/>
    <w:rsid w:val="00A50CE3"/>
    <w:rsid w:val="00B176A7"/>
    <w:rsid w:val="00B73906"/>
    <w:rsid w:val="00B77CF2"/>
    <w:rsid w:val="00C03EA4"/>
    <w:rsid w:val="00C930E1"/>
    <w:rsid w:val="00D03FA1"/>
    <w:rsid w:val="00D31FBE"/>
    <w:rsid w:val="00D70780"/>
    <w:rsid w:val="00D918DC"/>
    <w:rsid w:val="00EF459D"/>
    <w:rsid w:val="00F06ADD"/>
    <w:rsid w:val="00F14D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9D"/>
    <w:pPr>
      <w:spacing w:before="200" w:after="200" w:line="276" w:lineRule="auto"/>
    </w:pPr>
    <w:rPr>
      <w:rFonts w:asciiTheme="minorHAnsi" w:eastAsiaTheme="minorEastAsia" w:hAnsiTheme="minorHAnsi" w:cstheme="minorBidi"/>
      <w:lang w:val="en-US" w:eastAsia="en-US" w:bidi="en-US"/>
    </w:rPr>
  </w:style>
  <w:style w:type="paragraph" w:styleId="Titre1">
    <w:name w:val="heading 1"/>
    <w:basedOn w:val="Normal"/>
    <w:next w:val="Normal"/>
    <w:link w:val="Titre1Car"/>
    <w:uiPriority w:val="9"/>
    <w:qFormat/>
    <w:rsid w:val="00EF459D"/>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459D"/>
    <w:rPr>
      <w:rFonts w:asciiTheme="minorHAnsi" w:eastAsiaTheme="minorEastAsia" w:hAnsiTheme="minorHAnsi" w:cstheme="minorBidi"/>
      <w:b/>
      <w:bCs/>
      <w:caps/>
      <w:color w:val="FFFFFF" w:themeColor="background1"/>
      <w:spacing w:val="15"/>
      <w:sz w:val="22"/>
      <w:szCs w:val="22"/>
      <w:shd w:val="clear" w:color="auto" w:fill="DDDDDD" w:themeFill="accent1"/>
      <w:lang w:val="en-US" w:eastAsia="en-US" w:bidi="en-US"/>
    </w:rPr>
  </w:style>
  <w:style w:type="table" w:styleId="Grilledutableau">
    <w:name w:val="Table Grid"/>
    <w:basedOn w:val="TableauNormal"/>
    <w:uiPriority w:val="59"/>
    <w:rsid w:val="00EF459D"/>
    <w:pPr>
      <w:spacing w:before="200" w:after="200" w:line="276" w:lineRule="auto"/>
    </w:pPr>
    <w:rPr>
      <w:rFonts w:asciiTheme="minorHAnsi" w:eastAsiaTheme="minorEastAsia" w:hAnsiTheme="minorHAnsi" w:cstheme="min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F459D"/>
    <w:pPr>
      <w:ind w:left="720"/>
      <w:contextualSpacing/>
    </w:pPr>
  </w:style>
  <w:style w:type="paragraph" w:styleId="Pieddepage">
    <w:name w:val="footer"/>
    <w:basedOn w:val="Normal"/>
    <w:link w:val="PieddepageCar"/>
    <w:uiPriority w:val="99"/>
    <w:rsid w:val="00EF459D"/>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PieddepageCar">
    <w:name w:val="Pied de page Car"/>
    <w:basedOn w:val="Policepardfaut"/>
    <w:link w:val="Pieddepage"/>
    <w:uiPriority w:val="99"/>
    <w:rsid w:val="00EF459D"/>
    <w:rPr>
      <w:rFonts w:ascii="Times New Roman" w:eastAsia="Times New Roman" w:hAnsi="Times New Roman" w:cstheme="minorBidi"/>
      <w:sz w:val="24"/>
      <w:szCs w:val="24"/>
      <w:lang w:val="fr-FR" w:eastAsia="fr-FR" w:bidi="en-US"/>
    </w:rPr>
  </w:style>
  <w:style w:type="paragraph" w:styleId="En-tte">
    <w:name w:val="header"/>
    <w:basedOn w:val="Normal"/>
    <w:link w:val="En-tteCar"/>
    <w:uiPriority w:val="99"/>
    <w:semiHidden/>
    <w:unhideWhenUsed/>
    <w:rsid w:val="00EF459D"/>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EF459D"/>
    <w:rPr>
      <w:rFonts w:asciiTheme="minorHAnsi" w:eastAsiaTheme="minorEastAsia" w:hAnsiTheme="minorHAnsi" w:cstheme="minorBidi"/>
      <w:lang w:val="en-US" w:eastAsia="en-US" w:bidi="en-US"/>
    </w:rPr>
  </w:style>
  <w:style w:type="paragraph" w:styleId="Textedebulles">
    <w:name w:val="Balloon Text"/>
    <w:basedOn w:val="Normal"/>
    <w:link w:val="TextedebullesCar"/>
    <w:uiPriority w:val="99"/>
    <w:semiHidden/>
    <w:unhideWhenUsed/>
    <w:rsid w:val="0022633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6332"/>
    <w:rPr>
      <w:rFonts w:ascii="Tahoma" w:eastAsiaTheme="minorEastAsia" w:hAnsi="Tahoma" w:cs="Tahoma"/>
      <w:sz w:val="16"/>
      <w:szCs w:val="16"/>
      <w:lang w:val="en-US" w:eastAsia="en-US" w:bidi="en-US"/>
    </w:rPr>
  </w:style>
  <w:style w:type="character" w:styleId="Lienhypertexte">
    <w:name w:val="Hyperlink"/>
    <w:basedOn w:val="Policepardfaut"/>
    <w:uiPriority w:val="99"/>
    <w:unhideWhenUsed/>
    <w:rsid w:val="00F14DD9"/>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tteintegree.dgo3@spw.wallonie.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1350</Words>
  <Characters>7425</Characters>
  <Application>Microsoft Office Word</Application>
  <DocSecurity>0</DocSecurity>
  <Lines>61</Lines>
  <Paragraphs>17</Paragraphs>
  <ScaleCrop>false</ScaleCrop>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135483</dc:creator>
  <cp:lastModifiedBy>135483</cp:lastModifiedBy>
  <cp:revision>5</cp:revision>
  <cp:lastPrinted>2018-12-04T09:47:00Z</cp:lastPrinted>
  <dcterms:created xsi:type="dcterms:W3CDTF">2018-12-04T09:26:00Z</dcterms:created>
  <dcterms:modified xsi:type="dcterms:W3CDTF">2019-01-03T13:51:00Z</dcterms:modified>
</cp:coreProperties>
</file>